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4A813" w14:textId="77777777" w:rsidR="00BA2A39" w:rsidRDefault="00BA2A39" w:rsidP="00BA2A39">
      <w:pPr>
        <w:rPr>
          <w:rFonts w:ascii="Calibri" w:hAnsi="Calibri"/>
        </w:rPr>
      </w:pPr>
    </w:p>
    <w:p w14:paraId="044084A6" w14:textId="77777777" w:rsidR="00BA2A39" w:rsidRDefault="00BA2A39" w:rsidP="00BA2A39">
      <w:pPr>
        <w:framePr w:w="2160" w:h="511" w:hRule="exact" w:wrap="auto" w:hAnchor="margin" w:x="88" w:y="-55"/>
        <w:rPr>
          <w:rFonts w:ascii="Calibri" w:hAnsi="Calibri"/>
        </w:rPr>
      </w:pPr>
    </w:p>
    <w:p w14:paraId="3A2D7A12" w14:textId="77777777" w:rsidR="00BA2A39" w:rsidRDefault="00BA2A39" w:rsidP="00BA2A39">
      <w:pPr>
        <w:ind w:left="-450" w:right="-432" w:firstLine="1440"/>
        <w:rPr>
          <w:rFonts w:ascii="Calibri" w:hAnsi="Calibri"/>
          <w:b/>
          <w:bCs/>
        </w:rPr>
      </w:pPr>
      <w:r>
        <w:rPr>
          <w:noProof/>
        </w:rPr>
        <mc:AlternateContent>
          <mc:Choice Requires="wps">
            <w:drawing>
              <wp:anchor distT="0" distB="0" distL="114300" distR="114300" simplePos="0" relativeHeight="251659264" behindDoc="1" locked="1" layoutInCell="0" allowOverlap="1" wp14:anchorId="6CCE2FB4" wp14:editId="3D090F37">
                <wp:simplePos x="0" y="0"/>
                <wp:positionH relativeFrom="page">
                  <wp:posOffset>868680</wp:posOffset>
                </wp:positionH>
                <wp:positionV relativeFrom="page">
                  <wp:posOffset>603250</wp:posOffset>
                </wp:positionV>
                <wp:extent cx="12065" cy="8778240"/>
                <wp:effectExtent l="0" t="0" r="26035"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77824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4D778" id="Rectangle 3" o:spid="_x0000_s1026" style="position:absolute;margin-left:68.4pt;margin-top:47.5pt;width:.95pt;height:69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" o:allowincell="f" fillcolor="black" stroked="f" strokeweight="0">
                <w10:wrap anchorx="page" anchory="page"/>
                <w10:anchorlock/>
              </v:rect>
            </w:pict>
          </mc:Fallback>
        </mc:AlternateContent>
      </w:r>
    </w:p>
    <w:p w14:paraId="7DB0CCFE" w14:textId="77777777" w:rsidR="00BA2A39" w:rsidRDefault="00BA2A39" w:rsidP="00BA2A39">
      <w:pPr>
        <w:ind w:left="-450" w:right="-432"/>
        <w:jc w:val="center"/>
        <w:rPr>
          <w:rFonts w:ascii="Calibri" w:hAnsi="Calibri"/>
          <w:b/>
          <w:bCs/>
          <w:sz w:val="36"/>
          <w:szCs w:val="36"/>
        </w:rPr>
      </w:pPr>
      <w:r>
        <w:rPr>
          <w:noProof/>
        </w:rPr>
        <mc:AlternateContent>
          <mc:Choice Requires="wps">
            <w:drawing>
              <wp:anchor distT="0" distB="0" distL="114300" distR="114300" simplePos="0" relativeHeight="251660288" behindDoc="1" locked="1" layoutInCell="0" allowOverlap="1" wp14:anchorId="1F999084" wp14:editId="6149E221">
                <wp:simplePos x="0" y="0"/>
                <wp:positionH relativeFrom="page">
                  <wp:posOffset>628650</wp:posOffset>
                </wp:positionH>
                <wp:positionV relativeFrom="paragraph">
                  <wp:posOffset>0</wp:posOffset>
                </wp:positionV>
                <wp:extent cx="650367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367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52446" id="Rectangle 2" o:spid="_x0000_s1026" style="position:absolute;margin-left:49.5pt;margin-top:0;width:512.1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" o:allowincell="f" fillcolor="black" stroked="f" strokeweight="0">
                <w10:wrap anchorx="page"/>
                <w10:anchorlock/>
              </v:rect>
            </w:pict>
          </mc:Fallback>
        </mc:AlternateContent>
      </w:r>
      <w:r>
        <w:rPr>
          <w:rFonts w:ascii="Calibri" w:hAnsi="Calibri"/>
          <w:b/>
          <w:bCs/>
          <w:sz w:val="36"/>
          <w:szCs w:val="36"/>
        </w:rPr>
        <w:t xml:space="preserve">      </w:t>
      </w:r>
    </w:p>
    <w:p w14:paraId="02B51EEB" w14:textId="77777777" w:rsidR="00BA2A39" w:rsidRDefault="00BA2A39" w:rsidP="00BA2A39">
      <w:pPr>
        <w:ind w:left="-450" w:right="-432"/>
        <w:jc w:val="center"/>
        <w:rPr>
          <w:rFonts w:ascii="Calibri" w:hAnsi="Calibri"/>
          <w:b/>
          <w:bCs/>
          <w:sz w:val="36"/>
          <w:szCs w:val="36"/>
        </w:rPr>
      </w:pPr>
    </w:p>
    <w:p w14:paraId="796FCD8C" w14:textId="77777777" w:rsidR="00BA2A39" w:rsidRDefault="00BA2A39" w:rsidP="00BA2A39">
      <w:pPr>
        <w:tabs>
          <w:tab w:val="left" w:pos="2295"/>
          <w:tab w:val="center" w:pos="5112"/>
        </w:tabs>
        <w:ind w:left="-450" w:right="-432"/>
        <w:rPr>
          <w:rFonts w:ascii="Cambria" w:hAnsi="Cambria" w:cs="Arial"/>
          <w:b/>
          <w:bCs/>
          <w:sz w:val="48"/>
          <w:szCs w:val="46"/>
        </w:rPr>
      </w:pPr>
      <w:r>
        <w:rPr>
          <w:rFonts w:ascii="Cambria" w:hAnsi="Cambria" w:cs="Arial"/>
          <w:b/>
          <w:bCs/>
          <w:sz w:val="48"/>
          <w:szCs w:val="46"/>
        </w:rPr>
        <w:tab/>
        <w:t xml:space="preserve">             </w:t>
      </w:r>
      <w:r>
        <w:rPr>
          <w:rFonts w:ascii="Cambria" w:hAnsi="Cambria" w:cs="Arial"/>
          <w:b/>
          <w:noProof/>
          <w:sz w:val="48"/>
          <w:szCs w:val="46"/>
        </w:rPr>
        <w:drawing>
          <wp:inline distT="0" distB="0" distL="0" distR="0" wp14:anchorId="6A750572" wp14:editId="265ED11D">
            <wp:extent cx="1704975" cy="1733550"/>
            <wp:effectExtent l="0" t="0" r="9525" b="0"/>
            <wp:docPr id="1" name="Picture 1" descr="Amand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nda Se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4975" cy="1733550"/>
                    </a:xfrm>
                    <a:prstGeom prst="rect">
                      <a:avLst/>
                    </a:prstGeom>
                    <a:noFill/>
                    <a:ln>
                      <a:noFill/>
                    </a:ln>
                  </pic:spPr>
                </pic:pic>
              </a:graphicData>
            </a:graphic>
          </wp:inline>
        </w:drawing>
      </w:r>
    </w:p>
    <w:p w14:paraId="512D6C32" w14:textId="77777777" w:rsidR="00BA2A39" w:rsidRDefault="00BA2A39" w:rsidP="00BA2A39">
      <w:pPr>
        <w:tabs>
          <w:tab w:val="left" w:pos="2295"/>
          <w:tab w:val="center" w:pos="5112"/>
        </w:tabs>
        <w:ind w:left="-450" w:right="-432"/>
        <w:rPr>
          <w:rFonts w:ascii="Cambria" w:hAnsi="Cambria" w:cs="Arial"/>
          <w:b/>
          <w:bCs/>
          <w:sz w:val="48"/>
          <w:szCs w:val="46"/>
        </w:rPr>
      </w:pPr>
    </w:p>
    <w:p w14:paraId="569CA024" w14:textId="77777777" w:rsidR="00BA2A39" w:rsidRDefault="00BA2A39" w:rsidP="00BA2A39">
      <w:pPr>
        <w:tabs>
          <w:tab w:val="left" w:pos="2295"/>
          <w:tab w:val="center" w:pos="5112"/>
        </w:tabs>
        <w:ind w:left="-450" w:right="-432"/>
        <w:rPr>
          <w:rFonts w:ascii="Cambria" w:hAnsi="Cambria" w:cs="Arial"/>
          <w:b/>
          <w:bCs/>
          <w:sz w:val="48"/>
          <w:szCs w:val="46"/>
        </w:rPr>
      </w:pPr>
      <w:r>
        <w:rPr>
          <w:rFonts w:ascii="Cambria" w:hAnsi="Cambria" w:cs="Arial"/>
          <w:b/>
          <w:bCs/>
          <w:sz w:val="48"/>
          <w:szCs w:val="46"/>
        </w:rPr>
        <w:t xml:space="preserve">                               </w:t>
      </w:r>
    </w:p>
    <w:p w14:paraId="51B86715" w14:textId="77777777" w:rsidR="00BA2A39" w:rsidRDefault="00BA2A39" w:rsidP="00BA2A39">
      <w:pPr>
        <w:tabs>
          <w:tab w:val="left" w:pos="2295"/>
          <w:tab w:val="center" w:pos="5112"/>
        </w:tabs>
        <w:ind w:left="-450" w:right="-432"/>
        <w:rPr>
          <w:rFonts w:ascii="Cambria" w:hAnsi="Cambria" w:cs="Arial"/>
          <w:b/>
          <w:bCs/>
          <w:sz w:val="48"/>
          <w:szCs w:val="46"/>
        </w:rPr>
      </w:pPr>
    </w:p>
    <w:p w14:paraId="2A5780F3" w14:textId="77777777" w:rsidR="00BA2A39" w:rsidRDefault="00BA2A39" w:rsidP="00BA2A39">
      <w:pPr>
        <w:tabs>
          <w:tab w:val="left" w:pos="2295"/>
          <w:tab w:val="center" w:pos="5112"/>
        </w:tabs>
        <w:ind w:left="-450" w:right="-432"/>
        <w:rPr>
          <w:rFonts w:ascii="Calibri" w:hAnsi="Calibri"/>
          <w:b/>
          <w:bCs/>
          <w:sz w:val="36"/>
          <w:szCs w:val="36"/>
        </w:rPr>
      </w:pPr>
      <w:r>
        <w:rPr>
          <w:rFonts w:ascii="Cambria" w:hAnsi="Cambria" w:cs="Arial"/>
          <w:b/>
          <w:bCs/>
          <w:sz w:val="48"/>
          <w:szCs w:val="46"/>
        </w:rPr>
        <w:t xml:space="preserve">                                  Village of Amanda</w:t>
      </w:r>
      <w:r>
        <w:rPr>
          <w:rFonts w:ascii="Cambria" w:hAnsi="Cambria" w:cs="Arial"/>
          <w:b/>
          <w:bCs/>
          <w:sz w:val="48"/>
          <w:szCs w:val="46"/>
        </w:rPr>
        <w:tab/>
        <w:t xml:space="preserve"> </w:t>
      </w:r>
    </w:p>
    <w:p w14:paraId="79FAA877" w14:textId="77777777" w:rsidR="00BA2A39" w:rsidRDefault="00BA2A39" w:rsidP="00BA2A39">
      <w:pPr>
        <w:ind w:right="-432"/>
        <w:rPr>
          <w:rFonts w:ascii="Cambria" w:hAnsi="Cambria" w:cs="Arial"/>
          <w:b/>
          <w:bCs/>
          <w:sz w:val="48"/>
          <w:szCs w:val="46"/>
        </w:rPr>
      </w:pPr>
      <w:r>
        <w:rPr>
          <w:rFonts w:ascii="Cambria" w:hAnsi="Cambria" w:cs="Arial"/>
          <w:b/>
          <w:bCs/>
          <w:sz w:val="48"/>
          <w:szCs w:val="46"/>
        </w:rPr>
        <w:t xml:space="preserve">                 Consumer Confidence Report</w:t>
      </w:r>
    </w:p>
    <w:p w14:paraId="201DD44B" w14:textId="77777777" w:rsidR="00BA2A39" w:rsidRDefault="00BA2A39" w:rsidP="00BA2A39">
      <w:pPr>
        <w:ind w:left="-450" w:right="-432"/>
        <w:jc w:val="center"/>
        <w:rPr>
          <w:rFonts w:ascii="Cambria" w:hAnsi="Cambria"/>
          <w:b/>
          <w:bCs/>
          <w:sz w:val="28"/>
        </w:rPr>
      </w:pPr>
      <w:r>
        <w:rPr>
          <w:rFonts w:ascii="Cambria" w:hAnsi="Cambria" w:cs="Arial"/>
          <w:b/>
          <w:bCs/>
          <w:sz w:val="48"/>
          <w:szCs w:val="46"/>
        </w:rPr>
        <w:t xml:space="preserve"> </w:t>
      </w:r>
    </w:p>
    <w:p w14:paraId="33660CDA" w14:textId="1C300A16" w:rsidR="00BA2A39" w:rsidRDefault="00BA2A39" w:rsidP="00BA2A39">
      <w:pPr>
        <w:ind w:left="-450" w:right="-432"/>
        <w:jc w:val="center"/>
        <w:rPr>
          <w:rFonts w:ascii="Calibri" w:hAnsi="Calibri"/>
          <w:b/>
          <w:bCs/>
        </w:rPr>
      </w:pPr>
      <w:r>
        <w:rPr>
          <w:rFonts w:ascii="Calibri" w:hAnsi="Calibri"/>
          <w:b/>
          <w:bCs/>
        </w:rPr>
        <w:t>202</w:t>
      </w:r>
      <w:r w:rsidR="00380C1A">
        <w:rPr>
          <w:rFonts w:ascii="Calibri" w:hAnsi="Calibri"/>
          <w:b/>
          <w:bCs/>
        </w:rPr>
        <w:t>5</w:t>
      </w:r>
    </w:p>
    <w:p w14:paraId="6D07C53C" w14:textId="77777777" w:rsidR="00BA2A39" w:rsidRDefault="00BA2A39" w:rsidP="00BA2A39">
      <w:pPr>
        <w:ind w:left="-450" w:right="-432"/>
        <w:jc w:val="center"/>
        <w:rPr>
          <w:rFonts w:ascii="Calibri" w:hAnsi="Calibri" w:cs="Arial"/>
          <w:b/>
          <w:bCs/>
          <w:sz w:val="28"/>
          <w:szCs w:val="28"/>
        </w:rPr>
      </w:pPr>
    </w:p>
    <w:p w14:paraId="5E2677EB" w14:textId="77777777" w:rsidR="00BA2A39" w:rsidRDefault="00BA2A39" w:rsidP="00BA2A39">
      <w:pPr>
        <w:ind w:left="-450" w:right="-432"/>
        <w:jc w:val="center"/>
        <w:rPr>
          <w:rFonts w:ascii="Calibri" w:hAnsi="Calibri" w:cs="Arial"/>
          <w:b/>
          <w:bCs/>
          <w:sz w:val="28"/>
          <w:szCs w:val="28"/>
        </w:rPr>
      </w:pPr>
    </w:p>
    <w:p w14:paraId="04D36C95" w14:textId="77777777" w:rsidR="00BA2A39" w:rsidRDefault="00BA2A39" w:rsidP="00BA2A39">
      <w:pPr>
        <w:ind w:left="-450" w:right="-432"/>
        <w:jc w:val="center"/>
        <w:rPr>
          <w:rFonts w:ascii="Calibri" w:hAnsi="Calibri" w:cs="Arial"/>
          <w:b/>
          <w:bCs/>
          <w:sz w:val="28"/>
          <w:szCs w:val="28"/>
        </w:rPr>
      </w:pPr>
    </w:p>
    <w:p w14:paraId="3DF94D6C" w14:textId="77777777" w:rsidR="00BA2A39" w:rsidRDefault="00BA2A39" w:rsidP="00BA2A39">
      <w:pPr>
        <w:ind w:left="-450" w:right="-432"/>
        <w:jc w:val="center"/>
        <w:rPr>
          <w:rFonts w:ascii="Calibri" w:hAnsi="Calibri" w:cs="Arial"/>
          <w:b/>
          <w:bCs/>
          <w:sz w:val="28"/>
          <w:szCs w:val="28"/>
        </w:rPr>
      </w:pPr>
    </w:p>
    <w:p w14:paraId="201BF20B" w14:textId="77777777" w:rsidR="00BA2A39" w:rsidRDefault="00BA2A39" w:rsidP="00BA2A39">
      <w:pPr>
        <w:ind w:left="-450" w:right="-432"/>
        <w:jc w:val="center"/>
        <w:rPr>
          <w:rFonts w:ascii="Calibri" w:hAnsi="Calibri" w:cs="Arial"/>
          <w:b/>
          <w:bCs/>
          <w:sz w:val="28"/>
          <w:szCs w:val="28"/>
        </w:rPr>
      </w:pPr>
    </w:p>
    <w:p w14:paraId="6B21403F" w14:textId="77777777" w:rsidR="00BA2A39" w:rsidRDefault="00BA2A39" w:rsidP="00BA2A39">
      <w:pPr>
        <w:ind w:left="-450" w:right="-432"/>
        <w:jc w:val="center"/>
        <w:rPr>
          <w:rFonts w:ascii="Calibri" w:hAnsi="Calibri" w:cs="Arial"/>
          <w:b/>
          <w:bCs/>
          <w:sz w:val="28"/>
          <w:szCs w:val="28"/>
        </w:rPr>
      </w:pPr>
    </w:p>
    <w:p w14:paraId="75AAB030" w14:textId="77777777" w:rsidR="00BA2A39" w:rsidRDefault="00BA2A39" w:rsidP="00BA2A39">
      <w:pPr>
        <w:ind w:left="-450" w:right="-432"/>
        <w:jc w:val="center"/>
        <w:rPr>
          <w:rFonts w:ascii="Calibri" w:hAnsi="Calibri" w:cs="Arial"/>
          <w:b/>
          <w:bCs/>
          <w:sz w:val="28"/>
          <w:szCs w:val="28"/>
        </w:rPr>
      </w:pPr>
    </w:p>
    <w:p w14:paraId="303612A8" w14:textId="77777777" w:rsidR="00BA2A39" w:rsidRDefault="00BA2A39" w:rsidP="00BA2A39">
      <w:pPr>
        <w:ind w:left="-450" w:right="-432"/>
        <w:jc w:val="center"/>
        <w:rPr>
          <w:rFonts w:ascii="Calibri" w:hAnsi="Calibri" w:cs="Arial"/>
          <w:b/>
          <w:bCs/>
          <w:sz w:val="28"/>
          <w:szCs w:val="28"/>
        </w:rPr>
      </w:pPr>
    </w:p>
    <w:p w14:paraId="25767C31" w14:textId="77777777" w:rsidR="00BA2A39" w:rsidRDefault="00BA2A39" w:rsidP="00BA2A39">
      <w:pPr>
        <w:ind w:left="-450" w:right="-432"/>
        <w:jc w:val="center"/>
        <w:rPr>
          <w:rFonts w:ascii="Calibri" w:hAnsi="Calibri" w:cs="Arial"/>
          <w:b/>
          <w:bCs/>
          <w:sz w:val="28"/>
          <w:szCs w:val="28"/>
        </w:rPr>
      </w:pPr>
    </w:p>
    <w:p w14:paraId="4D873061" w14:textId="77777777" w:rsidR="00BA2A39" w:rsidRDefault="00BA2A39" w:rsidP="00BA2A39">
      <w:pPr>
        <w:ind w:left="-450" w:right="-432"/>
        <w:jc w:val="center"/>
        <w:rPr>
          <w:rFonts w:ascii="Calibri" w:hAnsi="Calibri" w:cs="Arial"/>
          <w:b/>
          <w:bCs/>
          <w:sz w:val="28"/>
          <w:szCs w:val="28"/>
        </w:rPr>
      </w:pPr>
    </w:p>
    <w:p w14:paraId="5657C524" w14:textId="77777777" w:rsidR="00BA2A39" w:rsidRDefault="00BA2A39" w:rsidP="00BA2A39">
      <w:pPr>
        <w:ind w:left="-450" w:right="-432"/>
        <w:jc w:val="center"/>
        <w:rPr>
          <w:rFonts w:ascii="Calibri" w:hAnsi="Calibri" w:cs="Arial"/>
          <w:b/>
          <w:bCs/>
          <w:sz w:val="28"/>
          <w:szCs w:val="28"/>
        </w:rPr>
      </w:pPr>
    </w:p>
    <w:p w14:paraId="0032CFFF" w14:textId="77777777" w:rsidR="00BA2A39" w:rsidRDefault="00BA2A39" w:rsidP="00BA2A39">
      <w:pPr>
        <w:ind w:left="-450" w:right="-432"/>
        <w:jc w:val="center"/>
        <w:rPr>
          <w:rFonts w:ascii="Calibri" w:hAnsi="Calibri" w:cs="Arial"/>
          <w:b/>
          <w:bCs/>
          <w:sz w:val="28"/>
          <w:szCs w:val="28"/>
        </w:rPr>
      </w:pPr>
    </w:p>
    <w:p w14:paraId="38621BEA" w14:textId="77777777" w:rsidR="00BA2A39" w:rsidRDefault="00BA2A39" w:rsidP="00BA2A39">
      <w:pPr>
        <w:ind w:left="-450" w:right="-432"/>
        <w:jc w:val="center"/>
        <w:rPr>
          <w:rFonts w:ascii="Calibri" w:hAnsi="Calibri" w:cs="Arial"/>
          <w:b/>
          <w:bCs/>
          <w:sz w:val="28"/>
          <w:szCs w:val="28"/>
        </w:rPr>
      </w:pPr>
    </w:p>
    <w:p w14:paraId="26D5B548" w14:textId="77777777" w:rsidR="00BA2A39" w:rsidRDefault="00BA2A39" w:rsidP="00BA2A39">
      <w:pPr>
        <w:ind w:right="-432"/>
        <w:rPr>
          <w:rFonts w:ascii="Calibri" w:hAnsi="Calibri" w:cs="Arial"/>
          <w:b/>
          <w:bCs/>
          <w:sz w:val="28"/>
          <w:szCs w:val="28"/>
        </w:rPr>
      </w:pPr>
    </w:p>
    <w:p w14:paraId="6F9841C7" w14:textId="77777777" w:rsidR="00BA2A39" w:rsidRDefault="00BA2A39" w:rsidP="00BA2A39">
      <w:pPr>
        <w:ind w:left="-450" w:right="-432"/>
        <w:jc w:val="center"/>
        <w:rPr>
          <w:rFonts w:ascii="Calibri" w:hAnsi="Calibri" w:cs="Arial"/>
          <w:b/>
          <w:bCs/>
          <w:sz w:val="28"/>
          <w:szCs w:val="28"/>
        </w:rPr>
      </w:pPr>
      <w:r>
        <w:rPr>
          <w:rFonts w:ascii="Calibri" w:hAnsi="Calibri" w:cs="Arial"/>
          <w:b/>
          <w:bCs/>
          <w:sz w:val="28"/>
          <w:szCs w:val="28"/>
        </w:rPr>
        <w:t xml:space="preserve"> </w:t>
      </w:r>
    </w:p>
    <w:p w14:paraId="3F205918" w14:textId="77777777" w:rsidR="00BA2A39" w:rsidRDefault="00BA2A39" w:rsidP="00BA2A39">
      <w:pPr>
        <w:ind w:left="-450" w:right="-432"/>
        <w:jc w:val="center"/>
        <w:rPr>
          <w:rFonts w:ascii="Calibri" w:hAnsi="Calibri" w:cs="Arial"/>
          <w:b/>
          <w:bCs/>
          <w:sz w:val="28"/>
          <w:szCs w:val="28"/>
        </w:rPr>
      </w:pPr>
    </w:p>
    <w:p w14:paraId="5706B37A" w14:textId="77777777" w:rsidR="00BA2A39" w:rsidRDefault="00BA2A39" w:rsidP="00BA2A39">
      <w:pPr>
        <w:ind w:left="-450" w:right="-432"/>
        <w:jc w:val="center"/>
        <w:rPr>
          <w:rFonts w:ascii="Calibri" w:hAnsi="Calibri"/>
          <w:b/>
          <w:bCs/>
          <w:sz w:val="28"/>
          <w:szCs w:val="28"/>
        </w:rPr>
      </w:pPr>
    </w:p>
    <w:p w14:paraId="37202D48" w14:textId="77777777" w:rsidR="00BA2A39" w:rsidRDefault="00BA2A39" w:rsidP="00BA2A39">
      <w:pPr>
        <w:ind w:left="-450" w:right="-432"/>
        <w:jc w:val="center"/>
        <w:rPr>
          <w:rFonts w:ascii="Calibri" w:hAnsi="Calibri"/>
          <w:b/>
          <w:bCs/>
        </w:rPr>
      </w:pPr>
    </w:p>
    <w:p w14:paraId="6875F474" w14:textId="77777777" w:rsidR="00BA2A39" w:rsidRDefault="00BA2A39" w:rsidP="00BA2A39">
      <w:pPr>
        <w:ind w:left="-450" w:right="-432"/>
        <w:jc w:val="center"/>
        <w:rPr>
          <w:rFonts w:ascii="Calibri" w:hAnsi="Calibri"/>
          <w:b/>
          <w:bCs/>
        </w:rPr>
      </w:pPr>
    </w:p>
    <w:p w14:paraId="102FE30E" w14:textId="77777777" w:rsidR="00BA2A39" w:rsidRDefault="00BA2A39" w:rsidP="00BA2A39">
      <w:pPr>
        <w:ind w:left="-450" w:right="-432"/>
        <w:jc w:val="center"/>
        <w:rPr>
          <w:rFonts w:ascii="Calibri" w:hAnsi="Calibri"/>
          <w:b/>
          <w:bCs/>
        </w:rPr>
      </w:pPr>
    </w:p>
    <w:p w14:paraId="18264C8E" w14:textId="77777777" w:rsidR="00BA2A39" w:rsidRDefault="00BA2A39" w:rsidP="00BA2A39">
      <w:pPr>
        <w:ind w:left="-450" w:right="-432"/>
        <w:jc w:val="center"/>
        <w:rPr>
          <w:rFonts w:ascii="Calibri" w:hAnsi="Calibri"/>
          <w:b/>
          <w:bCs/>
        </w:rPr>
      </w:pPr>
    </w:p>
    <w:p w14:paraId="1053AD78" w14:textId="77777777" w:rsidR="00BA2A39" w:rsidRDefault="00BA2A39" w:rsidP="00BA2A39">
      <w:pPr>
        <w:ind w:right="-432"/>
        <w:rPr>
          <w:rFonts w:ascii="Calibri" w:hAnsi="Calibri"/>
          <w:b/>
          <w:bCs/>
          <w:sz w:val="14"/>
          <w:szCs w:val="14"/>
        </w:rPr>
      </w:pPr>
    </w:p>
    <w:p w14:paraId="75328BD0" w14:textId="77777777" w:rsidR="00BA2A39" w:rsidRDefault="00BA2A39" w:rsidP="00BA2A39">
      <w:pPr>
        <w:ind w:left="-450" w:right="-432" w:firstLine="720"/>
        <w:rPr>
          <w:rFonts w:ascii="Calibri" w:hAnsi="Calibri"/>
          <w:b/>
          <w:bCs/>
          <w:sz w:val="14"/>
          <w:szCs w:val="14"/>
        </w:rPr>
      </w:pPr>
    </w:p>
    <w:p w14:paraId="2F2AA5BF" w14:textId="77777777" w:rsidR="00BA2A39" w:rsidRDefault="00BA2A39" w:rsidP="00BA2A39">
      <w:pPr>
        <w:widowControl/>
        <w:autoSpaceDE/>
        <w:autoSpaceDN/>
        <w:adjustRightInd/>
        <w:rPr>
          <w:rFonts w:ascii="Calibri" w:hAnsi="Calibri"/>
          <w:b/>
          <w:bCs/>
          <w:sz w:val="14"/>
          <w:szCs w:val="14"/>
        </w:rPr>
        <w:sectPr w:rsidR="00BA2A39">
          <w:pgSz w:w="12240" w:h="15840"/>
          <w:pgMar w:top="1260" w:right="1008" w:bottom="900" w:left="990" w:header="1260" w:footer="900" w:gutter="0"/>
          <w:cols w:space="720"/>
        </w:sectPr>
      </w:pPr>
    </w:p>
    <w:p w14:paraId="12255B8B" w14:textId="77777777" w:rsidR="00BA2A39" w:rsidRDefault="00BA2A39" w:rsidP="00BA2A39">
      <w:pPr>
        <w:ind w:right="-432"/>
        <w:rPr>
          <w:rFonts w:ascii="Calibri" w:hAnsi="Calibri"/>
          <w:b/>
          <w:bCs/>
          <w:sz w:val="14"/>
          <w:szCs w:val="14"/>
        </w:rPr>
      </w:pPr>
    </w:p>
    <w:p w14:paraId="3E359E17" w14:textId="77777777" w:rsidR="00BA2A39" w:rsidRDefault="00BA2A39" w:rsidP="00BA2A39">
      <w:pPr>
        <w:jc w:val="center"/>
        <w:rPr>
          <w:rFonts w:ascii="Calibri" w:hAnsi="Calibri" w:cs="Arial"/>
          <w:b/>
          <w:bCs/>
          <w:i/>
        </w:rPr>
      </w:pPr>
      <w:r>
        <w:rPr>
          <w:rFonts w:ascii="Calibri" w:hAnsi="Calibri" w:cs="Arial"/>
          <w:b/>
          <w:bCs/>
          <w:i/>
        </w:rPr>
        <w:t>Village of Amanda</w:t>
      </w:r>
    </w:p>
    <w:p w14:paraId="29FEB3D8" w14:textId="77777777" w:rsidR="00BA2A39" w:rsidRDefault="00BA2A39" w:rsidP="00BA2A39">
      <w:pPr>
        <w:jc w:val="center"/>
        <w:rPr>
          <w:rFonts w:ascii="Calibri" w:hAnsi="Calibri" w:cs="Arial"/>
        </w:rPr>
      </w:pPr>
      <w:r>
        <w:rPr>
          <w:rFonts w:ascii="Calibri" w:hAnsi="Calibri" w:cs="Arial"/>
          <w:b/>
          <w:bCs/>
        </w:rPr>
        <w:t>Drinking Water Consumer Confidence Report</w:t>
      </w:r>
    </w:p>
    <w:p w14:paraId="2B4636FE" w14:textId="3E026755" w:rsidR="00BA2A39" w:rsidRDefault="00BA2A39" w:rsidP="00BA2A39">
      <w:pPr>
        <w:jc w:val="center"/>
        <w:rPr>
          <w:rFonts w:ascii="Calibri" w:hAnsi="Calibri" w:cs="Arial"/>
        </w:rPr>
      </w:pPr>
      <w:r>
        <w:rPr>
          <w:rFonts w:ascii="Calibri" w:hAnsi="Calibri" w:cs="Arial"/>
          <w:b/>
          <w:bCs/>
        </w:rPr>
        <w:t>For</w:t>
      </w:r>
      <w:r>
        <w:rPr>
          <w:rFonts w:ascii="Calibri" w:hAnsi="Calibri" w:cs="Arial"/>
        </w:rPr>
        <w:t xml:space="preserve"> </w:t>
      </w:r>
      <w:r>
        <w:rPr>
          <w:rFonts w:ascii="Calibri" w:hAnsi="Calibri" w:cs="Arial"/>
          <w:b/>
          <w:bCs/>
          <w:i/>
          <w:iCs/>
        </w:rPr>
        <w:t>202</w:t>
      </w:r>
      <w:r w:rsidR="00380C1A">
        <w:rPr>
          <w:rFonts w:ascii="Calibri" w:hAnsi="Calibri" w:cs="Arial"/>
          <w:b/>
          <w:bCs/>
          <w:i/>
          <w:iCs/>
        </w:rPr>
        <w:t>5</w:t>
      </w:r>
    </w:p>
    <w:p w14:paraId="3FB879BA" w14:textId="77777777" w:rsidR="00BA2A39" w:rsidRDefault="00BA2A39" w:rsidP="00BA2A39">
      <w:pPr>
        <w:rPr>
          <w:rFonts w:ascii="Calibri" w:hAnsi="Calibri" w:cs="Arial"/>
        </w:rPr>
      </w:pPr>
    </w:p>
    <w:p w14:paraId="2322AB0A" w14:textId="77777777" w:rsidR="00BA2A39" w:rsidRDefault="00BA2A39" w:rsidP="00BA2A39">
      <w:pPr>
        <w:rPr>
          <w:rFonts w:ascii="Calibri" w:hAnsi="Calibri" w:cs="Arial"/>
        </w:rPr>
      </w:pPr>
      <w:r>
        <w:rPr>
          <w:rFonts w:ascii="Calibri" w:hAnsi="Calibri" w:cs="Arial"/>
        </w:rPr>
        <w:t xml:space="preserve">The </w:t>
      </w:r>
      <w:r>
        <w:rPr>
          <w:rFonts w:ascii="Calibri" w:hAnsi="Calibri" w:cs="Arial"/>
          <w:b/>
          <w:bCs/>
        </w:rPr>
        <w:t>Village of Amanda</w:t>
      </w:r>
      <w:r>
        <w:rPr>
          <w:rFonts w:ascii="Calibri" w:hAnsi="Calibri" w:cs="Arial"/>
        </w:rPr>
        <w:t xml:space="preserve"> has prepared the following report to provide information to you, the consumer, on the quality of our drinking water.  Included within this report is general health information, water quality test results, how to participate in decisions concerning your drinking water and water system contacts.</w:t>
      </w:r>
    </w:p>
    <w:p w14:paraId="040869A4" w14:textId="77777777" w:rsidR="00BA2A39" w:rsidRDefault="00BA2A39" w:rsidP="00BA2A39">
      <w:pPr>
        <w:rPr>
          <w:rFonts w:ascii="Calibri" w:hAnsi="Calibri" w:cs="Arial"/>
        </w:rPr>
      </w:pPr>
    </w:p>
    <w:p w14:paraId="51C9653C" w14:textId="77777777" w:rsidR="00BA2A39" w:rsidRDefault="00BA2A39" w:rsidP="00BA2A39">
      <w:pPr>
        <w:rPr>
          <w:rFonts w:ascii="Calibri" w:hAnsi="Calibri" w:cs="Arial"/>
        </w:rPr>
      </w:pPr>
      <w:r>
        <w:rPr>
          <w:rFonts w:ascii="Calibri" w:hAnsi="Calibri" w:cs="Arial"/>
          <w:b/>
          <w:bCs/>
        </w:rPr>
        <w:t>Source Water Information</w:t>
      </w:r>
    </w:p>
    <w:p w14:paraId="363D9287" w14:textId="77777777" w:rsidR="00BA2A39" w:rsidRDefault="00BA2A39" w:rsidP="00BA2A39">
      <w:pPr>
        <w:rPr>
          <w:rFonts w:ascii="Calibri" w:hAnsi="Calibri" w:cs="Arial"/>
        </w:rPr>
      </w:pPr>
    </w:p>
    <w:p w14:paraId="732B15D0" w14:textId="77777777" w:rsidR="00BA2A39" w:rsidRDefault="00BA2A39" w:rsidP="00BA2A39">
      <w:pPr>
        <w:rPr>
          <w:rFonts w:ascii="Calibri" w:hAnsi="Calibri" w:cs="Arial"/>
        </w:rPr>
      </w:pPr>
      <w:r>
        <w:rPr>
          <w:rFonts w:ascii="Calibri" w:hAnsi="Calibri" w:cs="Arial"/>
        </w:rPr>
        <w:t xml:space="preserve">The </w:t>
      </w:r>
      <w:r>
        <w:rPr>
          <w:rFonts w:ascii="Calibri" w:hAnsi="Calibri" w:cs="Arial"/>
          <w:b/>
          <w:bCs/>
        </w:rPr>
        <w:t>Village of Amanda</w:t>
      </w:r>
      <w:r>
        <w:rPr>
          <w:rFonts w:ascii="Calibri" w:hAnsi="Calibri" w:cs="Arial"/>
        </w:rPr>
        <w:t xml:space="preserve"> receives its drinking water from</w:t>
      </w:r>
      <w:r>
        <w:rPr>
          <w:rFonts w:ascii="Calibri" w:hAnsi="Calibri" w:cs="Arial"/>
          <w:b/>
          <w:i/>
        </w:rPr>
        <w:t xml:space="preserve"> the well fields at the Village Park 6010 Amanda Southern Rd. Amanda, Ohio 43102</w:t>
      </w:r>
    </w:p>
    <w:p w14:paraId="56F0C56C" w14:textId="77777777" w:rsidR="00BA2A39" w:rsidRDefault="00BA2A39" w:rsidP="00BA2A39">
      <w:pPr>
        <w:rPr>
          <w:rFonts w:ascii="Calibri" w:hAnsi="Calibri" w:cs="Arial"/>
        </w:rPr>
      </w:pPr>
    </w:p>
    <w:p w14:paraId="6DD2999F" w14:textId="77777777" w:rsidR="00BA2A39" w:rsidRDefault="00BA2A39" w:rsidP="00BA2A39">
      <w:pPr>
        <w:rPr>
          <w:rFonts w:ascii="Calibri" w:hAnsi="Calibri" w:cs="Arial"/>
        </w:rPr>
      </w:pPr>
      <w:r>
        <w:rPr>
          <w:rFonts w:ascii="Calibri" w:hAnsi="Calibri" w:cs="Arial"/>
        </w:rPr>
        <w:t>The Ohio EPA has prepared a susceptibility report for the Village of Amanda’s drinking water. The assessment indicated that the Village of Amanda’s source of drinking water has a moderate susceptibility to contamination because:</w:t>
      </w:r>
    </w:p>
    <w:p w14:paraId="435C5D5A" w14:textId="77777777" w:rsidR="00BA2A39" w:rsidRDefault="00BA2A39" w:rsidP="00BA2A39">
      <w:pPr>
        <w:rPr>
          <w:rFonts w:ascii="Calibri" w:hAnsi="Calibri" w:cs="Arial"/>
        </w:rPr>
      </w:pPr>
    </w:p>
    <w:p w14:paraId="49761173" w14:textId="77777777" w:rsidR="00BA2A39" w:rsidRDefault="00BA2A39" w:rsidP="00BA2A39">
      <w:pPr>
        <w:rPr>
          <w:rFonts w:ascii="Calibri" w:hAnsi="Calibri" w:cs="Arial"/>
        </w:rPr>
      </w:pPr>
      <w:r>
        <w:rPr>
          <w:rFonts w:ascii="Calibri" w:hAnsi="Calibri" w:cs="Arial"/>
        </w:rPr>
        <w:t>&lt;The depth to water in the interbedded sandstone, shale, and limestone aquifer is less than 30 feet;</w:t>
      </w:r>
    </w:p>
    <w:p w14:paraId="518834C1" w14:textId="77777777" w:rsidR="00BA2A39" w:rsidRDefault="00BA2A39" w:rsidP="00BA2A39">
      <w:pPr>
        <w:rPr>
          <w:rFonts w:ascii="Calibri" w:hAnsi="Calibri" w:cs="Arial"/>
        </w:rPr>
      </w:pPr>
    </w:p>
    <w:p w14:paraId="715CB0FE" w14:textId="77777777" w:rsidR="00BA2A39" w:rsidRDefault="00BA2A39" w:rsidP="00BA2A39">
      <w:pPr>
        <w:rPr>
          <w:rFonts w:ascii="Calibri" w:hAnsi="Calibri" w:cs="Arial"/>
        </w:rPr>
      </w:pPr>
      <w:r>
        <w:rPr>
          <w:rFonts w:ascii="Calibri" w:hAnsi="Calibri" w:cs="Arial"/>
        </w:rPr>
        <w:t>&lt;The 12 to 40-foot clay layer provides some protection form contaminants infiltrating from the ground surface to the aquifer; and</w:t>
      </w:r>
    </w:p>
    <w:p w14:paraId="0BFEFB29" w14:textId="77777777" w:rsidR="00BA2A39" w:rsidRDefault="00BA2A39" w:rsidP="00BA2A39">
      <w:pPr>
        <w:rPr>
          <w:rFonts w:ascii="Calibri" w:hAnsi="Calibri" w:cs="Arial"/>
        </w:rPr>
      </w:pPr>
    </w:p>
    <w:p w14:paraId="4FF6032C" w14:textId="77777777" w:rsidR="00BA2A39" w:rsidRDefault="00BA2A39" w:rsidP="00BA2A39">
      <w:pPr>
        <w:rPr>
          <w:rFonts w:ascii="Calibri" w:hAnsi="Calibri" w:cs="Arial"/>
        </w:rPr>
      </w:pPr>
      <w:r>
        <w:rPr>
          <w:rFonts w:ascii="Calibri" w:hAnsi="Calibri" w:cs="Arial"/>
        </w:rPr>
        <w:t>&lt;Potential significant contaminant source exists within the protection area</w:t>
      </w:r>
    </w:p>
    <w:p w14:paraId="2BE4A06D" w14:textId="77777777" w:rsidR="00BA2A39" w:rsidRDefault="00BA2A39" w:rsidP="00BA2A39">
      <w:pPr>
        <w:rPr>
          <w:rFonts w:ascii="Calibri" w:hAnsi="Calibri" w:cs="Arial"/>
        </w:rPr>
      </w:pPr>
    </w:p>
    <w:p w14:paraId="7CEB4F95" w14:textId="77777777" w:rsidR="00BA2A39" w:rsidRDefault="00BA2A39" w:rsidP="00BA2A39">
      <w:pPr>
        <w:rPr>
          <w:rFonts w:ascii="Calibri" w:hAnsi="Calibri" w:cs="Arial"/>
        </w:rPr>
      </w:pPr>
      <w:r>
        <w:rPr>
          <w:rFonts w:ascii="Calibri" w:hAnsi="Calibri" w:cs="Arial"/>
        </w:rPr>
        <w:t>This susceptibility analysis is subject to revision if new potential contaminant sources are sited within the protection area, or if water sampling indicates contamination by a manmade contaminate source.</w:t>
      </w:r>
    </w:p>
    <w:p w14:paraId="6A590D19" w14:textId="77777777" w:rsidR="00BA2A39" w:rsidRDefault="00BA2A39" w:rsidP="00BA2A39">
      <w:pPr>
        <w:rPr>
          <w:rFonts w:ascii="Calibri" w:hAnsi="Calibri" w:cs="Arial"/>
        </w:rPr>
      </w:pPr>
    </w:p>
    <w:p w14:paraId="75586F97" w14:textId="77777777" w:rsidR="00BA2A39" w:rsidRDefault="00BA2A39" w:rsidP="00BA2A39">
      <w:pPr>
        <w:rPr>
          <w:rFonts w:ascii="Calibri" w:hAnsi="Calibri" w:cs="Arial"/>
        </w:rPr>
      </w:pPr>
      <w:r>
        <w:rPr>
          <w:rFonts w:ascii="Calibri" w:hAnsi="Calibri" w:cs="Arial"/>
        </w:rPr>
        <w:t xml:space="preserve">For more information about the susceptible report, please contact Ben Hedrick (740) 438-6896 </w:t>
      </w:r>
    </w:p>
    <w:p w14:paraId="5CBDE931" w14:textId="77777777" w:rsidR="00BA2A39" w:rsidRDefault="00BA2A39" w:rsidP="00BA2A39">
      <w:pPr>
        <w:rPr>
          <w:rFonts w:ascii="Calibri" w:hAnsi="Calibri" w:cs="Arial"/>
        </w:rPr>
      </w:pPr>
    </w:p>
    <w:p w14:paraId="7CA7E805" w14:textId="77777777" w:rsidR="00BA2A39" w:rsidRDefault="00BA2A39" w:rsidP="00BA2A39">
      <w:pPr>
        <w:rPr>
          <w:rFonts w:ascii="Calibri" w:hAnsi="Calibri" w:cs="Arial"/>
        </w:rPr>
      </w:pPr>
      <w:r>
        <w:rPr>
          <w:rFonts w:ascii="Calibri" w:hAnsi="Calibri" w:cs="Arial"/>
          <w:b/>
          <w:bCs/>
        </w:rPr>
        <w:t xml:space="preserve">What are sources of contamination to drinking water?  </w:t>
      </w:r>
    </w:p>
    <w:p w14:paraId="507D053F" w14:textId="77777777" w:rsidR="00BA2A39" w:rsidRDefault="00BA2A39" w:rsidP="00BA2A39">
      <w:pPr>
        <w:rPr>
          <w:rFonts w:ascii="Calibri" w:hAnsi="Calibri" w:cs="Arial"/>
        </w:rPr>
      </w:pPr>
      <w:r>
        <w:rPr>
          <w:rFonts w:ascii="Calibri" w:hAnsi="Calibri" w:cs="Arial"/>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673F1E6C" w14:textId="77777777" w:rsidR="00BA2A39" w:rsidRDefault="00BA2A39" w:rsidP="00BA2A39">
      <w:pPr>
        <w:rPr>
          <w:rFonts w:ascii="Calibri" w:hAnsi="Calibri" w:cs="Arial"/>
        </w:rPr>
      </w:pPr>
    </w:p>
    <w:p w14:paraId="7B7EFB95" w14:textId="77777777" w:rsidR="00BA2A39" w:rsidRDefault="00BA2A39" w:rsidP="00BA2A39">
      <w:pPr>
        <w:rPr>
          <w:rFonts w:ascii="Calibri" w:hAnsi="Calibri" w:cs="Arial"/>
        </w:rPr>
      </w:pPr>
      <w:r>
        <w:rPr>
          <w:rFonts w:ascii="Calibri" w:hAnsi="Calibri" w:cs="Arial"/>
        </w:rPr>
        <w:t xml:space="preserve">Contaminants that may be present in source water include:  (A) Microbial contaminants, such as viruses and bacteria, which may come from sewage treatment plants, septic systems, agricultural livestock operations and wildlife; (B) Inorganic contaminants, such as salts and metals, which can be naturally-occurring or result from urban storm water runoff, industrial or domestic wastewater discharges, oil and gas production, mining, or farming; (C) Pesticides and </w:t>
      </w:r>
      <w:r>
        <w:rPr>
          <w:rFonts w:ascii="Calibri" w:hAnsi="Calibri" w:cs="Arial"/>
        </w:rPr>
        <w:lastRenderedPageBreak/>
        <w:t>herbicides, which may come from a variety of sources such as agriculture, urban storm water runoff, and residential uses; (D) Organic chemical contaminants, including synthetic and volatile organic chemicals, which are by-products of industrial processes and petroleum production, and can also come from gas stations, urban Strom water runoff, and septic systems; (E) Radioactive contaminants, which can be naturally-occurring or be the result of oil and gas production and mining activities.</w:t>
      </w:r>
    </w:p>
    <w:p w14:paraId="518687FA" w14:textId="77777777" w:rsidR="00BA2A39" w:rsidRDefault="00BA2A39" w:rsidP="00BA2A39">
      <w:pPr>
        <w:rPr>
          <w:rFonts w:ascii="Calibri" w:hAnsi="Calibri" w:cs="Arial"/>
        </w:rPr>
      </w:pPr>
    </w:p>
    <w:p w14:paraId="311B5D9C" w14:textId="77777777" w:rsidR="00BA2A39" w:rsidRDefault="00BA2A39" w:rsidP="00BA2A39">
      <w:pPr>
        <w:rPr>
          <w:rFonts w:ascii="Calibri" w:hAnsi="Calibri" w:cs="Arial"/>
        </w:rPr>
      </w:pPr>
      <w:r>
        <w:rPr>
          <w:rFonts w:ascii="Calibri" w:hAnsi="Calibri" w:cs="Arial"/>
        </w:rPr>
        <w:t>In order to ensure that tap water is safe to drink, USEPA prescribes regulations which limit the amount of certain contaminants in water provided by public water systems.  FDA regulations establish limits for contaminants in bottled water which must provide the same protection for public health.</w:t>
      </w:r>
    </w:p>
    <w:p w14:paraId="01E2F0B5" w14:textId="77777777" w:rsidR="00BA2A39" w:rsidRDefault="00BA2A39" w:rsidP="00BA2A39">
      <w:pPr>
        <w:rPr>
          <w:rFonts w:ascii="Calibri" w:hAnsi="Calibri" w:cs="Arial"/>
        </w:rPr>
      </w:pPr>
    </w:p>
    <w:p w14:paraId="7A390AB8" w14:textId="77777777" w:rsidR="00BA2A39" w:rsidRDefault="00BA2A39" w:rsidP="00BA2A39">
      <w:pPr>
        <w:rPr>
          <w:rFonts w:ascii="Calibri" w:hAnsi="Calibri" w:cs="Arial"/>
        </w:rPr>
      </w:pPr>
      <w:r>
        <w:rPr>
          <w:rFonts w:ascii="Calibri" w:hAnsi="Calibri" w:cs="Arial"/>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Federal Environmental Protection Agency’s Safe Drinking Water Hotline (1-800-426-4791).</w:t>
      </w:r>
    </w:p>
    <w:p w14:paraId="795D332C" w14:textId="77777777" w:rsidR="00BA2A39" w:rsidRDefault="00BA2A39" w:rsidP="00BA2A39">
      <w:pPr>
        <w:rPr>
          <w:rFonts w:ascii="Calibri" w:hAnsi="Calibri" w:cs="Arial"/>
          <w:b/>
          <w:bCs/>
        </w:rPr>
      </w:pPr>
    </w:p>
    <w:p w14:paraId="07811959" w14:textId="77777777" w:rsidR="00BA2A39" w:rsidRDefault="00BA2A39" w:rsidP="00BA2A39">
      <w:pPr>
        <w:rPr>
          <w:rFonts w:ascii="Calibri" w:hAnsi="Calibri" w:cs="Arial"/>
          <w:b/>
          <w:bCs/>
        </w:rPr>
      </w:pPr>
      <w:r>
        <w:rPr>
          <w:rFonts w:ascii="Calibri" w:hAnsi="Calibri" w:cs="Arial"/>
          <w:b/>
          <w:bCs/>
        </w:rPr>
        <w:t>Who needs to take special precautions?</w:t>
      </w:r>
    </w:p>
    <w:p w14:paraId="7EB61045" w14:textId="77777777" w:rsidR="00BA2A39" w:rsidRDefault="00BA2A39" w:rsidP="00BA2A39">
      <w:pPr>
        <w:rPr>
          <w:rFonts w:ascii="Calibri" w:hAnsi="Calibri" w:cs="Arial"/>
        </w:rPr>
      </w:pPr>
    </w:p>
    <w:p w14:paraId="299B15F6" w14:textId="77777777" w:rsidR="00BA2A39" w:rsidRDefault="00BA2A39" w:rsidP="00BA2A39">
      <w:pPr>
        <w:rPr>
          <w:rFonts w:ascii="Calibri" w:hAnsi="Calibri" w:cs="Arial"/>
        </w:rPr>
      </w:pPr>
      <w:r>
        <w:rPr>
          <w:rFonts w:ascii="Calibri" w:hAnsi="Calibri" w:cs="Arial"/>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  These people should seek advice about drinking water from their health care providers.  EPA/CDC guidelines on appropriate means to lessen the risk of infection by Cryptosporidium and other microbial contaminants are available from the Safe Drinking Water Hotline (1-800-426-4791).</w:t>
      </w:r>
    </w:p>
    <w:p w14:paraId="3DA6519D" w14:textId="77777777" w:rsidR="00BA2A39" w:rsidRDefault="00BA2A39" w:rsidP="00BA2A39">
      <w:pPr>
        <w:rPr>
          <w:rFonts w:ascii="Calibri" w:hAnsi="Calibri" w:cs="Arial"/>
          <w:b/>
          <w:bCs/>
        </w:rPr>
      </w:pPr>
    </w:p>
    <w:p w14:paraId="3095C64F" w14:textId="77777777" w:rsidR="00BA2A39" w:rsidRDefault="00BA2A39" w:rsidP="00BA2A39">
      <w:pPr>
        <w:rPr>
          <w:rFonts w:ascii="Calibri" w:hAnsi="Calibri" w:cs="Arial"/>
        </w:rPr>
      </w:pPr>
      <w:r>
        <w:rPr>
          <w:rFonts w:ascii="Calibri" w:hAnsi="Calibri" w:cs="Arial"/>
          <w:b/>
          <w:bCs/>
        </w:rPr>
        <w:t>About your drinking water.</w:t>
      </w:r>
    </w:p>
    <w:p w14:paraId="7CE5891B" w14:textId="77777777" w:rsidR="00BA2A39" w:rsidRDefault="00BA2A39" w:rsidP="00BA2A39">
      <w:pPr>
        <w:rPr>
          <w:rFonts w:ascii="Calibri" w:hAnsi="Calibri" w:cs="Arial"/>
        </w:rPr>
      </w:pPr>
    </w:p>
    <w:p w14:paraId="0CC9CACC" w14:textId="77777777" w:rsidR="00BA2A39" w:rsidRDefault="00BA2A39" w:rsidP="00BA2A39">
      <w:pPr>
        <w:rPr>
          <w:rFonts w:ascii="Calibri" w:hAnsi="Calibri"/>
        </w:rPr>
      </w:pPr>
      <w:r>
        <w:rPr>
          <w:rFonts w:ascii="Calibri" w:hAnsi="Calibri"/>
        </w:rPr>
        <w:t xml:space="preserve">The </w:t>
      </w:r>
      <w:proofErr w:type="spellStart"/>
      <w:r>
        <w:rPr>
          <w:rFonts w:ascii="Calibri" w:hAnsi="Calibri"/>
        </w:rPr>
        <w:t>Epa</w:t>
      </w:r>
      <w:proofErr w:type="spellEnd"/>
      <w:r>
        <w:rPr>
          <w:rFonts w:ascii="Calibri" w:hAnsi="Calibri"/>
        </w:rPr>
        <w:t xml:space="preserve"> requires regular sampling to ensure drinking water safety.  The Village of Amanda conducted sampling for a significant number of parameters last year. Samples were collected and analyzed for over 100 different contaminants over the past five years.  Most of these contaminants were not detected in the Village of Amanda’s water supply.  The Ohio EPA requires us to monitor for some contaminants less than once a year because the concentrations of these contaminants do not change frequently.  Some of our data though accurate, are more than one-year-old. </w:t>
      </w:r>
    </w:p>
    <w:p w14:paraId="34759C7F" w14:textId="77777777" w:rsidR="00BA2A39" w:rsidRDefault="00BA2A39" w:rsidP="00BA2A39">
      <w:pPr>
        <w:rPr>
          <w:rFonts w:ascii="Calibri" w:hAnsi="Calibri" w:cs="Arial"/>
          <w:sz w:val="20"/>
        </w:rPr>
      </w:pPr>
    </w:p>
    <w:p w14:paraId="1F018A4E" w14:textId="77777777" w:rsidR="00BA2A39" w:rsidRDefault="00BA2A39" w:rsidP="00BA2A39">
      <w:pPr>
        <w:rPr>
          <w:rFonts w:ascii="Calibri" w:hAnsi="Calibri" w:cs="Arial"/>
          <w:b/>
          <w:bCs/>
          <w:i/>
          <w:iCs/>
        </w:rPr>
      </w:pPr>
      <w:r>
        <w:rPr>
          <w:rFonts w:ascii="Calibri" w:hAnsi="Calibri" w:cs="Arial"/>
          <w:b/>
        </w:rPr>
        <w:t>Monitoring &amp; Reporting Violations &amp; Enforcement Actions</w:t>
      </w:r>
      <w:r>
        <w:rPr>
          <w:rFonts w:ascii="Calibri" w:hAnsi="Calibri" w:cs="Arial"/>
          <w:b/>
          <w:bCs/>
          <w:i/>
          <w:iCs/>
        </w:rPr>
        <w:t xml:space="preserve">                                                                                     </w:t>
      </w:r>
    </w:p>
    <w:p w14:paraId="43BE658E" w14:textId="631D0490" w:rsidR="00D76E40" w:rsidRDefault="00D76E40" w:rsidP="00BA2A39">
      <w:pPr>
        <w:rPr>
          <w:rFonts w:ascii="Calibri" w:hAnsi="Calibri" w:cs="Arial"/>
          <w:sz w:val="22"/>
        </w:rPr>
      </w:pPr>
      <w:r w:rsidRPr="00D76E40">
        <w:rPr>
          <w:rFonts w:ascii="Calibri" w:hAnsi="Calibri" w:cs="Arial"/>
          <w:b/>
          <w:bCs/>
          <w:sz w:val="22"/>
        </w:rPr>
        <w:t>Violation</w:t>
      </w:r>
      <w:r>
        <w:rPr>
          <w:rFonts w:ascii="Calibri" w:hAnsi="Calibri" w:cs="Arial"/>
          <w:sz w:val="22"/>
        </w:rPr>
        <w:t xml:space="preserve">- </w:t>
      </w:r>
      <w:r w:rsidR="00BA2A39">
        <w:rPr>
          <w:rFonts w:ascii="Calibri" w:hAnsi="Calibri" w:cs="Arial"/>
          <w:sz w:val="22"/>
        </w:rPr>
        <w:t xml:space="preserve">There were </w:t>
      </w:r>
      <w:r w:rsidR="00380C1A">
        <w:rPr>
          <w:rFonts w:ascii="Calibri" w:hAnsi="Calibri" w:cs="Arial"/>
          <w:sz w:val="22"/>
        </w:rPr>
        <w:t xml:space="preserve">1 violation in 2025, </w:t>
      </w:r>
      <w:r>
        <w:rPr>
          <w:rFonts w:ascii="Calibri" w:hAnsi="Calibri" w:cs="Arial"/>
          <w:sz w:val="22"/>
        </w:rPr>
        <w:t xml:space="preserve">the village failed to demonstrate to the state that the village delivered annual notifications and information to consumers with the lead , galvanized requirement replacement, or lead status unknown service line </w:t>
      </w:r>
      <w:r w:rsidR="003872A8">
        <w:rPr>
          <w:rFonts w:ascii="Calibri" w:hAnsi="Calibri" w:cs="Arial"/>
          <w:sz w:val="22"/>
        </w:rPr>
        <w:t xml:space="preserve">inventory </w:t>
      </w:r>
      <w:r>
        <w:rPr>
          <w:rFonts w:ascii="Calibri" w:hAnsi="Calibri" w:cs="Arial"/>
          <w:sz w:val="22"/>
        </w:rPr>
        <w:t xml:space="preserve">that was required by July 1, 2025. Although the failure to comply with reporting requirements does not create a risk to public </w:t>
      </w:r>
      <w:r w:rsidR="003872A8">
        <w:rPr>
          <w:rFonts w:ascii="Calibri" w:hAnsi="Calibri" w:cs="Arial"/>
          <w:sz w:val="22"/>
        </w:rPr>
        <w:t>health,</w:t>
      </w:r>
      <w:r>
        <w:rPr>
          <w:rFonts w:ascii="Calibri" w:hAnsi="Calibri" w:cs="Arial"/>
          <w:sz w:val="22"/>
        </w:rPr>
        <w:t xml:space="preserve"> </w:t>
      </w:r>
      <w:r w:rsidR="003872A8">
        <w:rPr>
          <w:rFonts w:ascii="Calibri" w:hAnsi="Calibri" w:cs="Arial"/>
          <w:sz w:val="22"/>
        </w:rPr>
        <w:t xml:space="preserve">or affect the </w:t>
      </w:r>
      <w:r w:rsidR="003872A8">
        <w:rPr>
          <w:rFonts w:ascii="Calibri" w:hAnsi="Calibri" w:cs="Arial"/>
          <w:sz w:val="22"/>
        </w:rPr>
        <w:lastRenderedPageBreak/>
        <w:t>quality of the drinking water provided to customers. W</w:t>
      </w:r>
      <w:r>
        <w:rPr>
          <w:rFonts w:ascii="Calibri" w:hAnsi="Calibri" w:cs="Arial"/>
          <w:sz w:val="22"/>
        </w:rPr>
        <w:t>e are require</w:t>
      </w:r>
      <w:r w:rsidR="003872A8">
        <w:rPr>
          <w:rFonts w:ascii="Calibri" w:hAnsi="Calibri" w:cs="Arial"/>
          <w:sz w:val="22"/>
        </w:rPr>
        <w:t>d</w:t>
      </w:r>
      <w:r>
        <w:rPr>
          <w:rFonts w:ascii="Calibri" w:hAnsi="Calibri" w:cs="Arial"/>
          <w:sz w:val="22"/>
        </w:rPr>
        <w:t xml:space="preserve"> to inform you of this violation and what we did to correct situation.  </w:t>
      </w:r>
    </w:p>
    <w:p w14:paraId="0CF455CC" w14:textId="77777777" w:rsidR="00D76E40" w:rsidRPr="00D76E40" w:rsidRDefault="00D76E40" w:rsidP="00BA2A39">
      <w:pPr>
        <w:rPr>
          <w:rFonts w:ascii="Calibri" w:hAnsi="Calibri" w:cs="Arial"/>
          <w:b/>
          <w:bCs/>
          <w:sz w:val="22"/>
        </w:rPr>
      </w:pPr>
      <w:r w:rsidRPr="00D76E40">
        <w:rPr>
          <w:rFonts w:ascii="Calibri" w:hAnsi="Calibri" w:cs="Arial"/>
          <w:b/>
          <w:bCs/>
          <w:sz w:val="22"/>
        </w:rPr>
        <w:t>Correction and compliance.</w:t>
      </w:r>
    </w:p>
    <w:p w14:paraId="1923A7D5" w14:textId="5EAD71C4" w:rsidR="00BA2A39" w:rsidRDefault="00D76E40" w:rsidP="00BA2A39">
      <w:pPr>
        <w:rPr>
          <w:rFonts w:ascii="Calibri" w:hAnsi="Calibri" w:cs="Arial"/>
          <w:sz w:val="22"/>
        </w:rPr>
      </w:pPr>
      <w:r>
        <w:rPr>
          <w:rFonts w:ascii="Calibri" w:hAnsi="Calibri" w:cs="Arial"/>
          <w:sz w:val="22"/>
        </w:rPr>
        <w:t xml:space="preserve">The Village was required to comply with a new state and federal requirement to complete and </w:t>
      </w:r>
      <w:r w:rsidR="003872A8">
        <w:rPr>
          <w:rFonts w:ascii="Calibri" w:hAnsi="Calibri" w:cs="Arial"/>
          <w:sz w:val="22"/>
        </w:rPr>
        <w:t>submit a</w:t>
      </w:r>
      <w:r>
        <w:rPr>
          <w:rFonts w:ascii="Calibri" w:hAnsi="Calibri" w:cs="Arial"/>
          <w:sz w:val="22"/>
        </w:rPr>
        <w:t xml:space="preserve"> lead service line inventory for both municipal and residential water service lines</w:t>
      </w:r>
      <w:r w:rsidR="003872A8">
        <w:rPr>
          <w:rFonts w:ascii="Calibri" w:hAnsi="Calibri" w:cs="Arial"/>
          <w:sz w:val="22"/>
        </w:rPr>
        <w:t xml:space="preserve">. The village competed the inventory of all municipal service lines and </w:t>
      </w:r>
      <w:r w:rsidR="00B31A57">
        <w:rPr>
          <w:rFonts w:ascii="Calibri" w:hAnsi="Calibri" w:cs="Arial"/>
          <w:sz w:val="22"/>
        </w:rPr>
        <w:t>94%</w:t>
      </w:r>
      <w:r w:rsidR="003872A8">
        <w:rPr>
          <w:rFonts w:ascii="Calibri" w:hAnsi="Calibri" w:cs="Arial"/>
          <w:sz w:val="22"/>
        </w:rPr>
        <w:t xml:space="preserve"> of the residential service lines by the reporting deadline.  The remaining </w:t>
      </w:r>
      <w:r w:rsidR="00B31A57">
        <w:rPr>
          <w:rFonts w:ascii="Calibri" w:hAnsi="Calibri" w:cs="Arial"/>
          <w:sz w:val="22"/>
        </w:rPr>
        <w:t>6% of</w:t>
      </w:r>
      <w:r w:rsidR="003872A8">
        <w:rPr>
          <w:rFonts w:ascii="Calibri" w:hAnsi="Calibri" w:cs="Arial"/>
          <w:sz w:val="22"/>
        </w:rPr>
        <w:t xml:space="preserve"> residential service lines had not been reported by the deadline, resulting in this violation.  Those residential service lines were identified and reported shortly thereafter. The complete inventory confirmed that no lead service lines are present within the village water system.  </w:t>
      </w:r>
    </w:p>
    <w:p w14:paraId="07EA5386" w14:textId="77777777" w:rsidR="00BA2A39" w:rsidRDefault="00BA2A39" w:rsidP="00BA2A39">
      <w:pPr>
        <w:rPr>
          <w:rFonts w:ascii="Calibri" w:hAnsi="Calibri" w:cs="Arial"/>
          <w:bCs/>
        </w:rPr>
      </w:pPr>
    </w:p>
    <w:p w14:paraId="4392F78C" w14:textId="77777777" w:rsidR="00BA2A39" w:rsidRDefault="00BA2A39" w:rsidP="00BA2A39">
      <w:pPr>
        <w:rPr>
          <w:rFonts w:ascii="Calibri" w:hAnsi="Calibri" w:cs="Arial"/>
        </w:rPr>
      </w:pPr>
      <w:r>
        <w:rPr>
          <w:rFonts w:ascii="Calibri" w:hAnsi="Calibri" w:cs="Arial"/>
          <w:b/>
          <w:bCs/>
          <w:u w:val="single"/>
        </w:rPr>
        <w:t>Section 8</w:t>
      </w:r>
      <w:r>
        <w:rPr>
          <w:rFonts w:ascii="Calibri" w:hAnsi="Calibri" w:cs="Arial"/>
          <w:b/>
          <w:bCs/>
        </w:rPr>
        <w:t>:  Table of Detected Contaminants</w:t>
      </w:r>
      <w:r>
        <w:rPr>
          <w:rFonts w:ascii="Calibri" w:hAnsi="Calibri" w:cs="Arial"/>
        </w:rPr>
        <w:t xml:space="preserve"> </w:t>
      </w:r>
    </w:p>
    <w:p w14:paraId="782F94B7" w14:textId="77777777" w:rsidR="00BA2A39" w:rsidRDefault="00BA2A39" w:rsidP="00BA2A39">
      <w:pPr>
        <w:rPr>
          <w:rFonts w:ascii="Calibri" w:hAnsi="Calibri" w:cs="Arial"/>
          <w:b/>
        </w:rPr>
      </w:pPr>
    </w:p>
    <w:p w14:paraId="54692F09" w14:textId="77777777" w:rsidR="00BA2A39" w:rsidRDefault="00BA2A39" w:rsidP="00BA2A39">
      <w:pPr>
        <w:rPr>
          <w:rFonts w:ascii="Calibri" w:hAnsi="Calibri" w:cs="Arial"/>
          <w:b/>
        </w:rPr>
      </w:pPr>
      <w:r>
        <w:rPr>
          <w:rFonts w:ascii="Calibri" w:hAnsi="Calibri" w:cs="Arial"/>
          <w:b/>
        </w:rPr>
        <w:t>TABLE OF DETECTED CONTAMINANTS</w:t>
      </w:r>
    </w:p>
    <w:tbl>
      <w:tblPr>
        <w:tblStyle w:val="TableGrid"/>
        <w:tblW w:w="10890" w:type="dxa"/>
        <w:tblInd w:w="-185" w:type="dxa"/>
        <w:tblLayout w:type="fixed"/>
        <w:tblLook w:val="04A0" w:firstRow="1" w:lastRow="0" w:firstColumn="1" w:lastColumn="0" w:noHBand="0" w:noVBand="1"/>
      </w:tblPr>
      <w:tblGrid>
        <w:gridCol w:w="1985"/>
        <w:gridCol w:w="900"/>
        <w:gridCol w:w="720"/>
        <w:gridCol w:w="900"/>
        <w:gridCol w:w="90"/>
        <w:gridCol w:w="1260"/>
        <w:gridCol w:w="1080"/>
        <w:gridCol w:w="1080"/>
        <w:gridCol w:w="2838"/>
        <w:gridCol w:w="37"/>
      </w:tblGrid>
      <w:tr w:rsidR="00BA2A39" w14:paraId="6FA15576" w14:textId="77777777" w:rsidTr="00835668">
        <w:trPr>
          <w:gridAfter w:val="1"/>
          <w:wAfter w:w="37" w:type="dxa"/>
        </w:trPr>
        <w:tc>
          <w:tcPr>
            <w:tcW w:w="1985" w:type="dxa"/>
            <w:tcBorders>
              <w:top w:val="single" w:sz="4" w:space="0" w:color="auto"/>
              <w:left w:val="single" w:sz="4" w:space="0" w:color="auto"/>
              <w:bottom w:val="single" w:sz="4" w:space="0" w:color="auto"/>
              <w:right w:val="single" w:sz="4" w:space="0" w:color="auto"/>
            </w:tcBorders>
            <w:hideMark/>
          </w:tcPr>
          <w:p w14:paraId="623E3E2A" w14:textId="77777777" w:rsidR="00BA2A39" w:rsidRDefault="00BA2A39" w:rsidP="00835668">
            <w:pPr>
              <w:spacing w:after="58" w:line="276" w:lineRule="auto"/>
              <w:rPr>
                <w:rFonts w:ascii="Calibri" w:hAnsi="Calibri" w:cs="Arial"/>
                <w:b/>
                <w:bCs/>
              </w:rPr>
            </w:pPr>
            <w:r>
              <w:rPr>
                <w:rFonts w:ascii="Calibri" w:hAnsi="Calibri" w:cs="Arial"/>
                <w:b/>
                <w:bCs/>
              </w:rPr>
              <w:t>Contaminants (Units)</w:t>
            </w:r>
          </w:p>
        </w:tc>
        <w:tc>
          <w:tcPr>
            <w:tcW w:w="900" w:type="dxa"/>
            <w:tcBorders>
              <w:top w:val="single" w:sz="4" w:space="0" w:color="auto"/>
              <w:left w:val="single" w:sz="4" w:space="0" w:color="auto"/>
              <w:bottom w:val="single" w:sz="4" w:space="0" w:color="auto"/>
              <w:right w:val="single" w:sz="4" w:space="0" w:color="auto"/>
            </w:tcBorders>
            <w:hideMark/>
          </w:tcPr>
          <w:p w14:paraId="08E3BF8E" w14:textId="77777777" w:rsidR="00BA2A39" w:rsidRDefault="00BA2A39" w:rsidP="00835668">
            <w:pPr>
              <w:spacing w:after="58" w:line="276" w:lineRule="auto"/>
              <w:rPr>
                <w:rFonts w:ascii="Calibri" w:hAnsi="Calibri" w:cs="Arial"/>
                <w:b/>
                <w:bCs/>
              </w:rPr>
            </w:pPr>
            <w:proofErr w:type="spellStart"/>
            <w:r>
              <w:rPr>
                <w:rFonts w:ascii="Calibri" w:hAnsi="Calibri" w:cs="Arial"/>
                <w:b/>
                <w:bCs/>
              </w:rPr>
              <w:t>MCLG</w:t>
            </w:r>
            <w:proofErr w:type="spellEnd"/>
          </w:p>
        </w:tc>
        <w:tc>
          <w:tcPr>
            <w:tcW w:w="720" w:type="dxa"/>
            <w:tcBorders>
              <w:top w:val="single" w:sz="4" w:space="0" w:color="auto"/>
              <w:left w:val="single" w:sz="4" w:space="0" w:color="auto"/>
              <w:bottom w:val="single" w:sz="4" w:space="0" w:color="auto"/>
              <w:right w:val="single" w:sz="4" w:space="0" w:color="auto"/>
            </w:tcBorders>
            <w:hideMark/>
          </w:tcPr>
          <w:p w14:paraId="24386C73" w14:textId="77777777" w:rsidR="00BA2A39" w:rsidRDefault="00BA2A39" w:rsidP="00835668">
            <w:pPr>
              <w:spacing w:after="58" w:line="276" w:lineRule="auto"/>
              <w:rPr>
                <w:rFonts w:ascii="Calibri" w:hAnsi="Calibri" w:cs="Arial"/>
                <w:b/>
                <w:bCs/>
              </w:rPr>
            </w:pPr>
            <w:r>
              <w:rPr>
                <w:rFonts w:ascii="Calibri" w:hAnsi="Calibri" w:cs="Arial"/>
                <w:b/>
                <w:bCs/>
              </w:rPr>
              <w:t>MCL</w:t>
            </w:r>
          </w:p>
        </w:tc>
        <w:tc>
          <w:tcPr>
            <w:tcW w:w="990" w:type="dxa"/>
            <w:gridSpan w:val="2"/>
            <w:tcBorders>
              <w:top w:val="single" w:sz="4" w:space="0" w:color="auto"/>
              <w:left w:val="single" w:sz="4" w:space="0" w:color="auto"/>
              <w:bottom w:val="single" w:sz="4" w:space="0" w:color="auto"/>
              <w:right w:val="single" w:sz="4" w:space="0" w:color="auto"/>
            </w:tcBorders>
            <w:hideMark/>
          </w:tcPr>
          <w:p w14:paraId="23A544A8" w14:textId="77777777" w:rsidR="00BA2A39" w:rsidRDefault="00BA2A39" w:rsidP="00835668">
            <w:pPr>
              <w:spacing w:after="58" w:line="276" w:lineRule="auto"/>
              <w:rPr>
                <w:rFonts w:ascii="Calibri" w:hAnsi="Calibri" w:cs="Arial"/>
                <w:b/>
                <w:bCs/>
              </w:rPr>
            </w:pPr>
            <w:r>
              <w:rPr>
                <w:rFonts w:ascii="Calibri" w:hAnsi="Calibri" w:cs="Arial"/>
                <w:b/>
                <w:bCs/>
              </w:rPr>
              <w:t>Level Found</w:t>
            </w:r>
          </w:p>
        </w:tc>
        <w:tc>
          <w:tcPr>
            <w:tcW w:w="1260" w:type="dxa"/>
            <w:tcBorders>
              <w:top w:val="single" w:sz="4" w:space="0" w:color="auto"/>
              <w:left w:val="single" w:sz="4" w:space="0" w:color="auto"/>
              <w:bottom w:val="single" w:sz="4" w:space="0" w:color="auto"/>
              <w:right w:val="single" w:sz="4" w:space="0" w:color="auto"/>
            </w:tcBorders>
            <w:hideMark/>
          </w:tcPr>
          <w:p w14:paraId="1647A272" w14:textId="77777777" w:rsidR="00BA2A39" w:rsidRDefault="00BA2A39" w:rsidP="00835668">
            <w:pPr>
              <w:spacing w:after="58" w:line="276" w:lineRule="auto"/>
              <w:rPr>
                <w:rFonts w:ascii="Calibri" w:hAnsi="Calibri" w:cs="Arial"/>
                <w:b/>
                <w:bCs/>
              </w:rPr>
            </w:pPr>
            <w:r>
              <w:rPr>
                <w:rFonts w:ascii="Calibri" w:hAnsi="Calibri" w:cs="Arial"/>
                <w:b/>
                <w:bCs/>
              </w:rPr>
              <w:t>Range of Detections</w:t>
            </w:r>
          </w:p>
        </w:tc>
        <w:tc>
          <w:tcPr>
            <w:tcW w:w="1080" w:type="dxa"/>
            <w:tcBorders>
              <w:top w:val="single" w:sz="4" w:space="0" w:color="auto"/>
              <w:left w:val="single" w:sz="4" w:space="0" w:color="auto"/>
              <w:bottom w:val="single" w:sz="4" w:space="0" w:color="auto"/>
              <w:right w:val="single" w:sz="4" w:space="0" w:color="auto"/>
            </w:tcBorders>
            <w:hideMark/>
          </w:tcPr>
          <w:p w14:paraId="552FB8D8" w14:textId="77777777" w:rsidR="00BA2A39" w:rsidRDefault="00BA2A39" w:rsidP="00835668">
            <w:pPr>
              <w:spacing w:after="58" w:line="276" w:lineRule="auto"/>
              <w:rPr>
                <w:rFonts w:ascii="Calibri" w:hAnsi="Calibri" w:cs="Arial"/>
                <w:b/>
                <w:bCs/>
              </w:rPr>
            </w:pPr>
            <w:r>
              <w:rPr>
                <w:rFonts w:ascii="Calibri" w:hAnsi="Calibri" w:cs="Arial"/>
                <w:b/>
                <w:bCs/>
              </w:rPr>
              <w:t>Violation</w:t>
            </w:r>
          </w:p>
        </w:tc>
        <w:tc>
          <w:tcPr>
            <w:tcW w:w="1080" w:type="dxa"/>
            <w:tcBorders>
              <w:top w:val="single" w:sz="4" w:space="0" w:color="auto"/>
              <w:left w:val="single" w:sz="4" w:space="0" w:color="auto"/>
              <w:bottom w:val="single" w:sz="4" w:space="0" w:color="auto"/>
              <w:right w:val="single" w:sz="4" w:space="0" w:color="auto"/>
            </w:tcBorders>
            <w:hideMark/>
          </w:tcPr>
          <w:p w14:paraId="22D3109C" w14:textId="77777777" w:rsidR="00BA2A39" w:rsidRDefault="00BA2A39" w:rsidP="00835668">
            <w:pPr>
              <w:spacing w:line="276" w:lineRule="auto"/>
              <w:rPr>
                <w:rFonts w:ascii="Calibri" w:hAnsi="Calibri" w:cs="Arial"/>
                <w:b/>
                <w:bCs/>
              </w:rPr>
            </w:pPr>
            <w:r>
              <w:rPr>
                <w:rFonts w:ascii="Calibri" w:hAnsi="Calibri" w:cs="Arial"/>
                <w:b/>
                <w:bCs/>
              </w:rPr>
              <w:t xml:space="preserve">Sample Year </w:t>
            </w:r>
          </w:p>
        </w:tc>
        <w:tc>
          <w:tcPr>
            <w:tcW w:w="2838" w:type="dxa"/>
            <w:tcBorders>
              <w:top w:val="single" w:sz="4" w:space="0" w:color="auto"/>
              <w:left w:val="single" w:sz="4" w:space="0" w:color="auto"/>
              <w:bottom w:val="single" w:sz="4" w:space="0" w:color="auto"/>
              <w:right w:val="single" w:sz="4" w:space="0" w:color="auto"/>
            </w:tcBorders>
            <w:hideMark/>
          </w:tcPr>
          <w:p w14:paraId="1630F7DB" w14:textId="77777777" w:rsidR="00BA2A39" w:rsidRDefault="00BA2A39" w:rsidP="00835668">
            <w:pPr>
              <w:spacing w:line="276" w:lineRule="auto"/>
              <w:rPr>
                <w:rFonts w:ascii="Calibri" w:hAnsi="Calibri" w:cs="Arial"/>
                <w:b/>
                <w:bCs/>
              </w:rPr>
            </w:pPr>
            <w:r>
              <w:rPr>
                <w:rFonts w:ascii="Calibri" w:hAnsi="Calibri" w:cs="Arial"/>
                <w:b/>
                <w:bCs/>
              </w:rPr>
              <w:t>Typical Source of Contaminants</w:t>
            </w:r>
          </w:p>
        </w:tc>
      </w:tr>
      <w:tr w:rsidR="00BA2A39" w14:paraId="2E17C5AC" w14:textId="77777777" w:rsidTr="00835668">
        <w:trPr>
          <w:gridAfter w:val="1"/>
          <w:wAfter w:w="37" w:type="dxa"/>
        </w:trPr>
        <w:tc>
          <w:tcPr>
            <w:tcW w:w="10853" w:type="dxa"/>
            <w:gridSpan w:val="9"/>
            <w:tcBorders>
              <w:top w:val="single" w:sz="4" w:space="0" w:color="auto"/>
              <w:left w:val="single" w:sz="4" w:space="0" w:color="auto"/>
              <w:bottom w:val="single" w:sz="4" w:space="0" w:color="auto"/>
              <w:right w:val="single" w:sz="4" w:space="0" w:color="auto"/>
            </w:tcBorders>
            <w:hideMark/>
          </w:tcPr>
          <w:p w14:paraId="1B5885F5" w14:textId="77777777" w:rsidR="00BA2A39" w:rsidRDefault="00BA2A39" w:rsidP="00835668">
            <w:pPr>
              <w:spacing w:after="58" w:line="276" w:lineRule="auto"/>
              <w:rPr>
                <w:rFonts w:ascii="Calibri" w:hAnsi="Calibri" w:cs="Arial"/>
                <w:b/>
                <w:bCs/>
              </w:rPr>
            </w:pPr>
            <w:r>
              <w:rPr>
                <w:rFonts w:ascii="Calibri" w:hAnsi="Calibri" w:cs="Arial"/>
                <w:b/>
                <w:bCs/>
              </w:rPr>
              <w:t>Inorganic Contaminants</w:t>
            </w:r>
          </w:p>
        </w:tc>
      </w:tr>
      <w:tr w:rsidR="00BA2A39" w14:paraId="5CA43A45" w14:textId="77777777" w:rsidTr="00835668">
        <w:trPr>
          <w:gridAfter w:val="1"/>
          <w:wAfter w:w="37" w:type="dxa"/>
          <w:trHeight w:val="645"/>
        </w:trPr>
        <w:tc>
          <w:tcPr>
            <w:tcW w:w="1985" w:type="dxa"/>
            <w:tcBorders>
              <w:top w:val="single" w:sz="4" w:space="0" w:color="auto"/>
              <w:left w:val="single" w:sz="4" w:space="0" w:color="auto"/>
              <w:bottom w:val="single" w:sz="4" w:space="0" w:color="auto"/>
              <w:right w:val="single" w:sz="4" w:space="0" w:color="auto"/>
            </w:tcBorders>
            <w:hideMark/>
          </w:tcPr>
          <w:p w14:paraId="61071DC4" w14:textId="77777777" w:rsidR="00BA2A39" w:rsidRDefault="00BA2A39" w:rsidP="00835668">
            <w:pPr>
              <w:spacing w:after="58" w:line="276" w:lineRule="auto"/>
              <w:rPr>
                <w:rFonts w:ascii="Calibri" w:hAnsi="Calibri" w:cs="Arial"/>
              </w:rPr>
            </w:pPr>
            <w:r>
              <w:rPr>
                <w:rFonts w:ascii="Calibri" w:hAnsi="Calibri" w:cs="Arial"/>
              </w:rPr>
              <w:t>FLUORIDE (ppm)</w:t>
            </w:r>
          </w:p>
        </w:tc>
        <w:tc>
          <w:tcPr>
            <w:tcW w:w="900" w:type="dxa"/>
            <w:tcBorders>
              <w:top w:val="single" w:sz="4" w:space="0" w:color="auto"/>
              <w:left w:val="single" w:sz="4" w:space="0" w:color="auto"/>
              <w:bottom w:val="single" w:sz="4" w:space="0" w:color="auto"/>
              <w:right w:val="single" w:sz="4" w:space="0" w:color="auto"/>
            </w:tcBorders>
            <w:hideMark/>
          </w:tcPr>
          <w:p w14:paraId="690DD093" w14:textId="77777777" w:rsidR="00BA2A39" w:rsidRDefault="00BA2A39" w:rsidP="00835668">
            <w:pPr>
              <w:spacing w:after="58" w:line="276" w:lineRule="auto"/>
              <w:rPr>
                <w:rFonts w:ascii="Calibri" w:hAnsi="Calibri" w:cs="Arial"/>
              </w:rPr>
            </w:pPr>
            <w:r>
              <w:rPr>
                <w:rFonts w:ascii="Calibri" w:hAnsi="Calibri" w:cs="Arial"/>
              </w:rPr>
              <w:t xml:space="preserve"> 4</w:t>
            </w:r>
          </w:p>
        </w:tc>
        <w:tc>
          <w:tcPr>
            <w:tcW w:w="720" w:type="dxa"/>
            <w:tcBorders>
              <w:top w:val="single" w:sz="4" w:space="0" w:color="auto"/>
              <w:left w:val="single" w:sz="4" w:space="0" w:color="auto"/>
              <w:bottom w:val="single" w:sz="4" w:space="0" w:color="auto"/>
              <w:right w:val="single" w:sz="4" w:space="0" w:color="auto"/>
            </w:tcBorders>
            <w:hideMark/>
          </w:tcPr>
          <w:p w14:paraId="52079894" w14:textId="77777777" w:rsidR="00BA2A39" w:rsidRDefault="00BA2A39" w:rsidP="00835668">
            <w:pPr>
              <w:spacing w:after="58" w:line="276" w:lineRule="auto"/>
              <w:rPr>
                <w:rFonts w:ascii="Calibri" w:hAnsi="Calibri" w:cs="Arial"/>
              </w:rPr>
            </w:pPr>
            <w:r>
              <w:rPr>
                <w:rFonts w:ascii="Calibri" w:hAnsi="Calibri" w:cs="Arial"/>
              </w:rPr>
              <w:t>4</w:t>
            </w:r>
          </w:p>
        </w:tc>
        <w:tc>
          <w:tcPr>
            <w:tcW w:w="990" w:type="dxa"/>
            <w:gridSpan w:val="2"/>
            <w:tcBorders>
              <w:top w:val="single" w:sz="4" w:space="0" w:color="auto"/>
              <w:left w:val="single" w:sz="4" w:space="0" w:color="auto"/>
              <w:bottom w:val="single" w:sz="4" w:space="0" w:color="auto"/>
              <w:right w:val="single" w:sz="4" w:space="0" w:color="auto"/>
            </w:tcBorders>
            <w:hideMark/>
          </w:tcPr>
          <w:p w14:paraId="0875454E" w14:textId="77777777" w:rsidR="00BA2A39" w:rsidRDefault="00BA2A39" w:rsidP="00835668">
            <w:pPr>
              <w:spacing w:after="58" w:line="276" w:lineRule="auto"/>
              <w:rPr>
                <w:rFonts w:ascii="Calibri" w:hAnsi="Calibri" w:cs="Arial"/>
              </w:rPr>
            </w:pPr>
            <w:r>
              <w:rPr>
                <w:rFonts w:ascii="Calibri" w:hAnsi="Calibri" w:cs="Arial"/>
              </w:rPr>
              <w:t>0.22</w:t>
            </w:r>
          </w:p>
        </w:tc>
        <w:tc>
          <w:tcPr>
            <w:tcW w:w="1260" w:type="dxa"/>
            <w:tcBorders>
              <w:top w:val="single" w:sz="4" w:space="0" w:color="auto"/>
              <w:left w:val="single" w:sz="4" w:space="0" w:color="auto"/>
              <w:bottom w:val="single" w:sz="4" w:space="0" w:color="auto"/>
              <w:right w:val="single" w:sz="4" w:space="0" w:color="auto"/>
            </w:tcBorders>
            <w:hideMark/>
          </w:tcPr>
          <w:p w14:paraId="15F06528" w14:textId="77777777" w:rsidR="00BA2A39" w:rsidRDefault="00BA2A39" w:rsidP="00835668">
            <w:pPr>
              <w:spacing w:after="58" w:line="276" w:lineRule="auto"/>
              <w:rPr>
                <w:rFonts w:ascii="Calibri" w:hAnsi="Calibri" w:cs="Arial"/>
              </w:rPr>
            </w:pPr>
            <w:r>
              <w:rPr>
                <w:rFonts w:ascii="Calibri" w:hAnsi="Calibri" w:cs="Arial"/>
              </w:rPr>
              <w:t>NA</w:t>
            </w:r>
          </w:p>
        </w:tc>
        <w:tc>
          <w:tcPr>
            <w:tcW w:w="1080" w:type="dxa"/>
            <w:tcBorders>
              <w:top w:val="single" w:sz="4" w:space="0" w:color="auto"/>
              <w:left w:val="single" w:sz="4" w:space="0" w:color="auto"/>
              <w:bottom w:val="single" w:sz="4" w:space="0" w:color="auto"/>
              <w:right w:val="single" w:sz="4" w:space="0" w:color="auto"/>
            </w:tcBorders>
            <w:hideMark/>
          </w:tcPr>
          <w:p w14:paraId="42655C43" w14:textId="77777777" w:rsidR="00BA2A39" w:rsidRDefault="00BA2A39" w:rsidP="00835668">
            <w:pPr>
              <w:spacing w:after="58" w:line="276" w:lineRule="auto"/>
              <w:rPr>
                <w:rFonts w:ascii="Calibri" w:hAnsi="Calibri" w:cs="Arial"/>
              </w:rPr>
            </w:pPr>
            <w:r>
              <w:rPr>
                <w:rFonts w:ascii="Calibri" w:hAnsi="Calibri" w:cs="Arial"/>
              </w:rPr>
              <w:t>NO</w:t>
            </w:r>
          </w:p>
        </w:tc>
        <w:tc>
          <w:tcPr>
            <w:tcW w:w="1080" w:type="dxa"/>
            <w:tcBorders>
              <w:top w:val="single" w:sz="4" w:space="0" w:color="auto"/>
              <w:left w:val="single" w:sz="4" w:space="0" w:color="auto"/>
              <w:bottom w:val="single" w:sz="4" w:space="0" w:color="auto"/>
              <w:right w:val="single" w:sz="4" w:space="0" w:color="auto"/>
            </w:tcBorders>
            <w:hideMark/>
          </w:tcPr>
          <w:p w14:paraId="4591610A" w14:textId="77777777" w:rsidR="00BA2A39" w:rsidRDefault="00BA2A39" w:rsidP="00835668">
            <w:pPr>
              <w:spacing w:after="58" w:line="276" w:lineRule="auto"/>
              <w:rPr>
                <w:rFonts w:ascii="Calibri" w:hAnsi="Calibri" w:cs="Arial"/>
                <w:u w:val="single"/>
              </w:rPr>
            </w:pPr>
            <w:r>
              <w:rPr>
                <w:rFonts w:ascii="Calibri" w:hAnsi="Calibri" w:cs="Arial"/>
              </w:rPr>
              <w:t>2020</w:t>
            </w:r>
          </w:p>
        </w:tc>
        <w:tc>
          <w:tcPr>
            <w:tcW w:w="2838" w:type="dxa"/>
            <w:tcBorders>
              <w:top w:val="single" w:sz="4" w:space="0" w:color="auto"/>
              <w:left w:val="single" w:sz="4" w:space="0" w:color="auto"/>
              <w:bottom w:val="single" w:sz="4" w:space="0" w:color="auto"/>
              <w:right w:val="single" w:sz="4" w:space="0" w:color="auto"/>
            </w:tcBorders>
          </w:tcPr>
          <w:p w14:paraId="75448948" w14:textId="77777777" w:rsidR="00BA2A39" w:rsidRDefault="00BA2A39" w:rsidP="00835668">
            <w:pPr>
              <w:spacing w:after="58" w:line="276" w:lineRule="auto"/>
              <w:rPr>
                <w:rFonts w:ascii="Calibri" w:hAnsi="Calibri" w:cs="Arial"/>
              </w:rPr>
            </w:pPr>
          </w:p>
          <w:p w14:paraId="61538863" w14:textId="77777777" w:rsidR="00BA2A39" w:rsidRDefault="00BA2A39" w:rsidP="00835668">
            <w:pPr>
              <w:spacing w:after="58" w:line="276" w:lineRule="auto"/>
              <w:rPr>
                <w:rFonts w:ascii="Calibri" w:hAnsi="Calibri" w:cs="Arial"/>
                <w:sz w:val="22"/>
                <w:szCs w:val="22"/>
              </w:rPr>
            </w:pPr>
            <w:r>
              <w:rPr>
                <w:rFonts w:ascii="Calibri" w:hAnsi="Calibri" w:cs="Arial"/>
                <w:sz w:val="22"/>
                <w:szCs w:val="22"/>
              </w:rPr>
              <w:t>EROSION OF NATURAL DEPOSITS; WATER ADDITIVES WHICH PROMOTE STRONG TEETH; DISCHARGE FORM FERTILIZER AND ALUMINUM FACTORIES</w:t>
            </w:r>
          </w:p>
        </w:tc>
      </w:tr>
      <w:tr w:rsidR="00BA2A39" w14:paraId="05ADAEF4" w14:textId="77777777" w:rsidTr="00835668">
        <w:trPr>
          <w:gridAfter w:val="1"/>
          <w:wAfter w:w="37" w:type="dxa"/>
          <w:trHeight w:val="645"/>
        </w:trPr>
        <w:tc>
          <w:tcPr>
            <w:tcW w:w="1985" w:type="dxa"/>
            <w:tcBorders>
              <w:top w:val="single" w:sz="4" w:space="0" w:color="auto"/>
              <w:left w:val="single" w:sz="4" w:space="0" w:color="auto"/>
              <w:bottom w:val="single" w:sz="4" w:space="0" w:color="auto"/>
              <w:right w:val="single" w:sz="4" w:space="0" w:color="auto"/>
            </w:tcBorders>
          </w:tcPr>
          <w:p w14:paraId="235C5005" w14:textId="77777777" w:rsidR="00BA2A39" w:rsidRDefault="00BA2A39" w:rsidP="00835668">
            <w:pPr>
              <w:spacing w:after="58" w:line="276" w:lineRule="auto"/>
              <w:rPr>
                <w:rFonts w:ascii="Calibri" w:hAnsi="Calibri" w:cs="Arial"/>
              </w:rPr>
            </w:pPr>
            <w:r>
              <w:rPr>
                <w:rFonts w:ascii="Calibri" w:hAnsi="Calibri" w:cs="Arial"/>
              </w:rPr>
              <w:t>NITRATE(PPM)</w:t>
            </w:r>
          </w:p>
        </w:tc>
        <w:tc>
          <w:tcPr>
            <w:tcW w:w="900" w:type="dxa"/>
            <w:tcBorders>
              <w:top w:val="single" w:sz="4" w:space="0" w:color="auto"/>
              <w:left w:val="single" w:sz="4" w:space="0" w:color="auto"/>
              <w:bottom w:val="single" w:sz="4" w:space="0" w:color="auto"/>
              <w:right w:val="single" w:sz="4" w:space="0" w:color="auto"/>
            </w:tcBorders>
          </w:tcPr>
          <w:p w14:paraId="27769953" w14:textId="77777777" w:rsidR="00BA2A39" w:rsidRDefault="00BA2A39" w:rsidP="00835668">
            <w:pPr>
              <w:spacing w:after="58" w:line="276" w:lineRule="auto"/>
              <w:rPr>
                <w:rFonts w:ascii="Calibri" w:hAnsi="Calibri" w:cs="Arial"/>
              </w:rPr>
            </w:pPr>
            <w:r>
              <w:rPr>
                <w:rFonts w:ascii="Calibri" w:hAnsi="Calibri" w:cs="Arial"/>
              </w:rPr>
              <w:t>10</w:t>
            </w:r>
          </w:p>
        </w:tc>
        <w:tc>
          <w:tcPr>
            <w:tcW w:w="720" w:type="dxa"/>
            <w:tcBorders>
              <w:top w:val="single" w:sz="4" w:space="0" w:color="auto"/>
              <w:left w:val="single" w:sz="4" w:space="0" w:color="auto"/>
              <w:bottom w:val="single" w:sz="4" w:space="0" w:color="auto"/>
              <w:right w:val="single" w:sz="4" w:space="0" w:color="auto"/>
            </w:tcBorders>
          </w:tcPr>
          <w:p w14:paraId="0BE4BFE6" w14:textId="77777777" w:rsidR="00BA2A39" w:rsidRDefault="00BA2A39" w:rsidP="00835668">
            <w:pPr>
              <w:spacing w:after="58" w:line="276" w:lineRule="auto"/>
              <w:rPr>
                <w:rFonts w:ascii="Calibri" w:hAnsi="Calibri" w:cs="Arial"/>
              </w:rPr>
            </w:pPr>
            <w:r>
              <w:rPr>
                <w:rFonts w:ascii="Calibri" w:hAnsi="Calibri" w:cs="Arial"/>
              </w:rPr>
              <w:t>10</w:t>
            </w:r>
          </w:p>
        </w:tc>
        <w:tc>
          <w:tcPr>
            <w:tcW w:w="990" w:type="dxa"/>
            <w:gridSpan w:val="2"/>
            <w:tcBorders>
              <w:top w:val="single" w:sz="4" w:space="0" w:color="auto"/>
              <w:left w:val="single" w:sz="4" w:space="0" w:color="auto"/>
              <w:bottom w:val="single" w:sz="4" w:space="0" w:color="auto"/>
              <w:right w:val="single" w:sz="4" w:space="0" w:color="auto"/>
            </w:tcBorders>
          </w:tcPr>
          <w:p w14:paraId="61A29D9D" w14:textId="731E5E03" w:rsidR="00BA2A39" w:rsidRDefault="009C5CF3" w:rsidP="00835668">
            <w:pPr>
              <w:spacing w:after="58" w:line="276" w:lineRule="auto"/>
              <w:rPr>
                <w:rFonts w:ascii="Calibri" w:hAnsi="Calibri" w:cs="Arial"/>
              </w:rPr>
            </w:pPr>
            <w:r>
              <w:rPr>
                <w:rFonts w:ascii="Calibri" w:hAnsi="Calibri" w:cs="Arial"/>
              </w:rPr>
              <w:t>ND</w:t>
            </w:r>
          </w:p>
        </w:tc>
        <w:tc>
          <w:tcPr>
            <w:tcW w:w="1260" w:type="dxa"/>
            <w:tcBorders>
              <w:top w:val="single" w:sz="4" w:space="0" w:color="auto"/>
              <w:left w:val="single" w:sz="4" w:space="0" w:color="auto"/>
              <w:bottom w:val="single" w:sz="4" w:space="0" w:color="auto"/>
              <w:right w:val="single" w:sz="4" w:space="0" w:color="auto"/>
            </w:tcBorders>
          </w:tcPr>
          <w:p w14:paraId="36857FAE" w14:textId="2849514C" w:rsidR="00BA2A39" w:rsidRDefault="009C5CF3" w:rsidP="00835668">
            <w:pPr>
              <w:spacing w:after="58" w:line="276" w:lineRule="auto"/>
              <w:rPr>
                <w:rFonts w:ascii="Calibri" w:hAnsi="Calibri" w:cs="Arial"/>
              </w:rPr>
            </w:pPr>
            <w:r>
              <w:rPr>
                <w:rFonts w:ascii="Calibri" w:hAnsi="Calibri" w:cs="Arial"/>
              </w:rPr>
              <w:t>.05</w:t>
            </w:r>
          </w:p>
        </w:tc>
        <w:tc>
          <w:tcPr>
            <w:tcW w:w="1080" w:type="dxa"/>
            <w:tcBorders>
              <w:top w:val="single" w:sz="4" w:space="0" w:color="auto"/>
              <w:left w:val="single" w:sz="4" w:space="0" w:color="auto"/>
              <w:bottom w:val="single" w:sz="4" w:space="0" w:color="auto"/>
              <w:right w:val="single" w:sz="4" w:space="0" w:color="auto"/>
            </w:tcBorders>
          </w:tcPr>
          <w:p w14:paraId="3A80026A" w14:textId="77777777" w:rsidR="00BA2A39" w:rsidRDefault="00BA2A39" w:rsidP="00835668">
            <w:pPr>
              <w:spacing w:after="58" w:line="276" w:lineRule="auto"/>
              <w:rPr>
                <w:rFonts w:ascii="Calibri" w:hAnsi="Calibri" w:cs="Arial"/>
              </w:rPr>
            </w:pPr>
            <w:r>
              <w:rPr>
                <w:rFonts w:ascii="Calibri" w:hAnsi="Calibri" w:cs="Arial"/>
              </w:rPr>
              <w:t>NO</w:t>
            </w:r>
          </w:p>
        </w:tc>
        <w:tc>
          <w:tcPr>
            <w:tcW w:w="1080" w:type="dxa"/>
            <w:tcBorders>
              <w:top w:val="single" w:sz="4" w:space="0" w:color="auto"/>
              <w:left w:val="single" w:sz="4" w:space="0" w:color="auto"/>
              <w:bottom w:val="single" w:sz="4" w:space="0" w:color="auto"/>
              <w:right w:val="single" w:sz="4" w:space="0" w:color="auto"/>
            </w:tcBorders>
          </w:tcPr>
          <w:p w14:paraId="5BE96BEE" w14:textId="5C5F1A08" w:rsidR="00BA2A39" w:rsidRDefault="00BA2A39" w:rsidP="00835668">
            <w:pPr>
              <w:spacing w:after="58" w:line="276" w:lineRule="auto"/>
              <w:rPr>
                <w:rFonts w:ascii="Calibri" w:hAnsi="Calibri" w:cs="Arial"/>
              </w:rPr>
            </w:pPr>
            <w:r>
              <w:rPr>
                <w:rFonts w:ascii="Calibri" w:hAnsi="Calibri" w:cs="Arial"/>
              </w:rPr>
              <w:t>202</w:t>
            </w:r>
            <w:r w:rsidR="009C5CF3">
              <w:rPr>
                <w:rFonts w:ascii="Calibri" w:hAnsi="Calibri" w:cs="Arial"/>
              </w:rPr>
              <w:t>5</w:t>
            </w:r>
          </w:p>
        </w:tc>
        <w:tc>
          <w:tcPr>
            <w:tcW w:w="2838" w:type="dxa"/>
            <w:tcBorders>
              <w:top w:val="single" w:sz="4" w:space="0" w:color="auto"/>
              <w:left w:val="single" w:sz="4" w:space="0" w:color="auto"/>
              <w:bottom w:val="single" w:sz="4" w:space="0" w:color="auto"/>
              <w:right w:val="single" w:sz="4" w:space="0" w:color="auto"/>
            </w:tcBorders>
          </w:tcPr>
          <w:p w14:paraId="24DE77FB" w14:textId="77777777" w:rsidR="00BA2A39" w:rsidRDefault="00BA2A39" w:rsidP="00835668">
            <w:pPr>
              <w:spacing w:after="58" w:line="276" w:lineRule="auto"/>
              <w:rPr>
                <w:rFonts w:ascii="Calibri" w:hAnsi="Calibri" w:cs="Arial"/>
              </w:rPr>
            </w:pPr>
            <w:r>
              <w:rPr>
                <w:rFonts w:ascii="Calibri" w:hAnsi="Calibri" w:cs="Arial"/>
                <w:sz w:val="22"/>
                <w:szCs w:val="22"/>
              </w:rPr>
              <w:t>EROSION OF NATURAL DEPOSITS; WATER ADDITIVES WHICH PROMOTE STRONG TEETH; DISCHARGE FORM FERTILIZER AND ALUMINUM FACTORIES</w:t>
            </w:r>
          </w:p>
        </w:tc>
      </w:tr>
      <w:tr w:rsidR="00BA2A39" w14:paraId="5830121D" w14:textId="77777777" w:rsidTr="00835668">
        <w:trPr>
          <w:gridAfter w:val="1"/>
          <w:wAfter w:w="37" w:type="dxa"/>
          <w:trHeight w:val="645"/>
        </w:trPr>
        <w:tc>
          <w:tcPr>
            <w:tcW w:w="1985" w:type="dxa"/>
            <w:tcBorders>
              <w:top w:val="single" w:sz="4" w:space="0" w:color="auto"/>
              <w:left w:val="single" w:sz="4" w:space="0" w:color="auto"/>
              <w:bottom w:val="single" w:sz="4" w:space="0" w:color="auto"/>
              <w:right w:val="single" w:sz="4" w:space="0" w:color="auto"/>
            </w:tcBorders>
          </w:tcPr>
          <w:p w14:paraId="731D8727" w14:textId="77777777" w:rsidR="00BA2A39" w:rsidRDefault="00BA2A39" w:rsidP="00835668">
            <w:pPr>
              <w:spacing w:after="58" w:line="276" w:lineRule="auto"/>
              <w:rPr>
                <w:rFonts w:ascii="Calibri" w:hAnsi="Calibri" w:cs="Arial"/>
              </w:rPr>
            </w:pPr>
            <w:r>
              <w:rPr>
                <w:rFonts w:ascii="Calibri" w:hAnsi="Calibri" w:cs="Arial"/>
              </w:rPr>
              <w:t>NITRITE(PPM)</w:t>
            </w:r>
          </w:p>
        </w:tc>
        <w:tc>
          <w:tcPr>
            <w:tcW w:w="900" w:type="dxa"/>
            <w:tcBorders>
              <w:top w:val="single" w:sz="4" w:space="0" w:color="auto"/>
              <w:left w:val="single" w:sz="4" w:space="0" w:color="auto"/>
              <w:bottom w:val="single" w:sz="4" w:space="0" w:color="auto"/>
              <w:right w:val="single" w:sz="4" w:space="0" w:color="auto"/>
            </w:tcBorders>
          </w:tcPr>
          <w:p w14:paraId="4ED6CC11" w14:textId="77777777" w:rsidR="00BA2A39" w:rsidRDefault="00BA2A39" w:rsidP="00835668">
            <w:pPr>
              <w:spacing w:after="58" w:line="276" w:lineRule="auto"/>
              <w:rPr>
                <w:rFonts w:ascii="Calibri" w:hAnsi="Calibri" w:cs="Arial"/>
              </w:rPr>
            </w:pPr>
            <w:r>
              <w:rPr>
                <w:rFonts w:ascii="Calibri" w:hAnsi="Calibri" w:cs="Arial"/>
              </w:rPr>
              <w:t>10</w:t>
            </w:r>
          </w:p>
        </w:tc>
        <w:tc>
          <w:tcPr>
            <w:tcW w:w="720" w:type="dxa"/>
            <w:tcBorders>
              <w:top w:val="single" w:sz="4" w:space="0" w:color="auto"/>
              <w:left w:val="single" w:sz="4" w:space="0" w:color="auto"/>
              <w:bottom w:val="single" w:sz="4" w:space="0" w:color="auto"/>
              <w:right w:val="single" w:sz="4" w:space="0" w:color="auto"/>
            </w:tcBorders>
          </w:tcPr>
          <w:p w14:paraId="215F8D68" w14:textId="77777777" w:rsidR="00BA2A39" w:rsidRDefault="00BA2A39" w:rsidP="00835668">
            <w:pPr>
              <w:spacing w:after="58" w:line="276" w:lineRule="auto"/>
              <w:rPr>
                <w:rFonts w:ascii="Calibri" w:hAnsi="Calibri" w:cs="Arial"/>
              </w:rPr>
            </w:pPr>
            <w:r>
              <w:rPr>
                <w:rFonts w:ascii="Calibri" w:hAnsi="Calibri" w:cs="Arial"/>
              </w:rPr>
              <w:t>10</w:t>
            </w:r>
          </w:p>
        </w:tc>
        <w:tc>
          <w:tcPr>
            <w:tcW w:w="990" w:type="dxa"/>
            <w:gridSpan w:val="2"/>
            <w:tcBorders>
              <w:top w:val="single" w:sz="4" w:space="0" w:color="auto"/>
              <w:left w:val="single" w:sz="4" w:space="0" w:color="auto"/>
              <w:bottom w:val="single" w:sz="4" w:space="0" w:color="auto"/>
              <w:right w:val="single" w:sz="4" w:space="0" w:color="auto"/>
            </w:tcBorders>
          </w:tcPr>
          <w:p w14:paraId="69C09177" w14:textId="77777777" w:rsidR="00BA2A39" w:rsidRDefault="00BA2A39" w:rsidP="00835668">
            <w:pPr>
              <w:spacing w:after="58" w:line="276" w:lineRule="auto"/>
              <w:rPr>
                <w:rFonts w:ascii="Calibri" w:hAnsi="Calibri" w:cs="Arial"/>
              </w:rPr>
            </w:pPr>
            <w:r>
              <w:rPr>
                <w:rFonts w:ascii="Calibri" w:hAnsi="Calibri" w:cs="Arial"/>
              </w:rPr>
              <w:t>0.01</w:t>
            </w:r>
          </w:p>
        </w:tc>
        <w:tc>
          <w:tcPr>
            <w:tcW w:w="1260" w:type="dxa"/>
            <w:tcBorders>
              <w:top w:val="single" w:sz="4" w:space="0" w:color="auto"/>
              <w:left w:val="single" w:sz="4" w:space="0" w:color="auto"/>
              <w:bottom w:val="single" w:sz="4" w:space="0" w:color="auto"/>
              <w:right w:val="single" w:sz="4" w:space="0" w:color="auto"/>
            </w:tcBorders>
          </w:tcPr>
          <w:p w14:paraId="1B997566" w14:textId="77777777" w:rsidR="00BA2A39" w:rsidRDefault="00BA2A39" w:rsidP="00835668">
            <w:pPr>
              <w:spacing w:after="58" w:line="276" w:lineRule="auto"/>
              <w:rPr>
                <w:rFonts w:ascii="Calibri" w:hAnsi="Calibri" w:cs="Arial"/>
              </w:rPr>
            </w:pPr>
            <w:r>
              <w:rPr>
                <w:rFonts w:ascii="Calibri" w:hAnsi="Calibri" w:cs="Arial"/>
              </w:rPr>
              <w:t>0.01-0.01</w:t>
            </w:r>
          </w:p>
        </w:tc>
        <w:tc>
          <w:tcPr>
            <w:tcW w:w="1080" w:type="dxa"/>
            <w:tcBorders>
              <w:top w:val="single" w:sz="4" w:space="0" w:color="auto"/>
              <w:left w:val="single" w:sz="4" w:space="0" w:color="auto"/>
              <w:bottom w:val="single" w:sz="4" w:space="0" w:color="auto"/>
              <w:right w:val="single" w:sz="4" w:space="0" w:color="auto"/>
            </w:tcBorders>
          </w:tcPr>
          <w:p w14:paraId="6939847F" w14:textId="77777777" w:rsidR="00BA2A39" w:rsidRDefault="00BA2A39" w:rsidP="00835668">
            <w:pPr>
              <w:spacing w:after="58" w:line="276" w:lineRule="auto"/>
              <w:rPr>
                <w:rFonts w:ascii="Calibri" w:hAnsi="Calibri" w:cs="Arial"/>
              </w:rPr>
            </w:pPr>
            <w:r>
              <w:rPr>
                <w:rFonts w:ascii="Calibri" w:hAnsi="Calibri" w:cs="Arial"/>
              </w:rPr>
              <w:t>NO</w:t>
            </w:r>
          </w:p>
        </w:tc>
        <w:tc>
          <w:tcPr>
            <w:tcW w:w="1080" w:type="dxa"/>
            <w:tcBorders>
              <w:top w:val="single" w:sz="4" w:space="0" w:color="auto"/>
              <w:left w:val="single" w:sz="4" w:space="0" w:color="auto"/>
              <w:bottom w:val="single" w:sz="4" w:space="0" w:color="auto"/>
              <w:right w:val="single" w:sz="4" w:space="0" w:color="auto"/>
            </w:tcBorders>
          </w:tcPr>
          <w:p w14:paraId="5E9CF00D" w14:textId="77777777" w:rsidR="00BA2A39" w:rsidRDefault="00BA2A39" w:rsidP="00835668">
            <w:pPr>
              <w:spacing w:after="58" w:line="276" w:lineRule="auto"/>
              <w:rPr>
                <w:rFonts w:ascii="Calibri" w:hAnsi="Calibri" w:cs="Arial"/>
              </w:rPr>
            </w:pPr>
            <w:r>
              <w:rPr>
                <w:rFonts w:ascii="Calibri" w:hAnsi="Calibri" w:cs="Arial"/>
              </w:rPr>
              <w:t>2020</w:t>
            </w:r>
          </w:p>
        </w:tc>
        <w:tc>
          <w:tcPr>
            <w:tcW w:w="2838" w:type="dxa"/>
            <w:tcBorders>
              <w:top w:val="single" w:sz="4" w:space="0" w:color="auto"/>
              <w:left w:val="single" w:sz="4" w:space="0" w:color="auto"/>
              <w:bottom w:val="single" w:sz="4" w:space="0" w:color="auto"/>
              <w:right w:val="single" w:sz="4" w:space="0" w:color="auto"/>
            </w:tcBorders>
          </w:tcPr>
          <w:p w14:paraId="45B1FC7D" w14:textId="77777777" w:rsidR="00BA2A39" w:rsidRDefault="00BA2A39" w:rsidP="00835668">
            <w:pPr>
              <w:spacing w:after="58" w:line="276" w:lineRule="auto"/>
              <w:rPr>
                <w:rFonts w:ascii="Calibri" w:hAnsi="Calibri" w:cs="Arial"/>
                <w:sz w:val="22"/>
                <w:szCs w:val="22"/>
              </w:rPr>
            </w:pPr>
            <w:r>
              <w:rPr>
                <w:rFonts w:ascii="Calibri" w:hAnsi="Calibri" w:cs="Arial"/>
                <w:sz w:val="22"/>
                <w:szCs w:val="22"/>
              </w:rPr>
              <w:t>EROSION OF NATURAL DEPOSITS; WATER ADDITIVES WHICH PROMOTE STRONG TEETH; DISCHARGE FORM FERTILIZER AND ALUMINUM FACTORIES</w:t>
            </w:r>
          </w:p>
        </w:tc>
      </w:tr>
      <w:tr w:rsidR="00BA2A39" w14:paraId="2A4E1043" w14:textId="77777777" w:rsidTr="00835668">
        <w:trPr>
          <w:gridAfter w:val="1"/>
          <w:wAfter w:w="37" w:type="dxa"/>
          <w:trHeight w:val="1590"/>
        </w:trPr>
        <w:tc>
          <w:tcPr>
            <w:tcW w:w="1985" w:type="dxa"/>
            <w:tcBorders>
              <w:top w:val="single" w:sz="4" w:space="0" w:color="auto"/>
              <w:left w:val="single" w:sz="4" w:space="0" w:color="auto"/>
              <w:bottom w:val="single" w:sz="4" w:space="0" w:color="auto"/>
              <w:right w:val="single" w:sz="4" w:space="0" w:color="auto"/>
            </w:tcBorders>
          </w:tcPr>
          <w:p w14:paraId="4733C00C" w14:textId="77777777" w:rsidR="00BA2A39" w:rsidRDefault="00BA2A39" w:rsidP="00835668">
            <w:pPr>
              <w:spacing w:after="58" w:line="276" w:lineRule="auto"/>
              <w:rPr>
                <w:rFonts w:ascii="Calibri" w:hAnsi="Calibri" w:cs="Arial"/>
              </w:rPr>
            </w:pPr>
            <w:r>
              <w:rPr>
                <w:rFonts w:ascii="Calibri" w:hAnsi="Calibri" w:cs="Arial"/>
              </w:rPr>
              <w:t>Mercury</w:t>
            </w:r>
          </w:p>
        </w:tc>
        <w:tc>
          <w:tcPr>
            <w:tcW w:w="900" w:type="dxa"/>
            <w:tcBorders>
              <w:top w:val="single" w:sz="4" w:space="0" w:color="auto"/>
              <w:left w:val="single" w:sz="4" w:space="0" w:color="auto"/>
              <w:bottom w:val="single" w:sz="4" w:space="0" w:color="auto"/>
              <w:right w:val="single" w:sz="4" w:space="0" w:color="auto"/>
            </w:tcBorders>
          </w:tcPr>
          <w:p w14:paraId="275B5A36" w14:textId="77777777" w:rsidR="00BA2A39" w:rsidRDefault="00BA2A39" w:rsidP="00835668">
            <w:pPr>
              <w:spacing w:after="58" w:line="276" w:lineRule="auto"/>
              <w:rPr>
                <w:rFonts w:ascii="Calibri" w:hAnsi="Calibri" w:cs="Arial"/>
              </w:rPr>
            </w:pPr>
            <w:r>
              <w:rPr>
                <w:rFonts w:ascii="Calibri" w:hAnsi="Calibri" w:cs="Arial"/>
              </w:rPr>
              <w:t>.002</w:t>
            </w:r>
          </w:p>
        </w:tc>
        <w:tc>
          <w:tcPr>
            <w:tcW w:w="720" w:type="dxa"/>
            <w:tcBorders>
              <w:top w:val="single" w:sz="4" w:space="0" w:color="auto"/>
              <w:left w:val="single" w:sz="4" w:space="0" w:color="auto"/>
              <w:bottom w:val="single" w:sz="4" w:space="0" w:color="auto"/>
              <w:right w:val="single" w:sz="4" w:space="0" w:color="auto"/>
            </w:tcBorders>
          </w:tcPr>
          <w:p w14:paraId="76A098E3" w14:textId="77777777" w:rsidR="00BA2A39" w:rsidRDefault="00BA2A39" w:rsidP="00835668">
            <w:pPr>
              <w:spacing w:after="58" w:line="276" w:lineRule="auto"/>
              <w:rPr>
                <w:rFonts w:ascii="Calibri" w:hAnsi="Calibri" w:cs="Arial"/>
              </w:rPr>
            </w:pPr>
            <w:r>
              <w:rPr>
                <w:rFonts w:ascii="Calibri" w:hAnsi="Calibri" w:cs="Arial"/>
              </w:rPr>
              <w:t>.002</w:t>
            </w:r>
          </w:p>
        </w:tc>
        <w:tc>
          <w:tcPr>
            <w:tcW w:w="990" w:type="dxa"/>
            <w:gridSpan w:val="2"/>
            <w:tcBorders>
              <w:top w:val="single" w:sz="4" w:space="0" w:color="auto"/>
              <w:left w:val="single" w:sz="4" w:space="0" w:color="auto"/>
              <w:bottom w:val="single" w:sz="4" w:space="0" w:color="auto"/>
              <w:right w:val="single" w:sz="4" w:space="0" w:color="auto"/>
            </w:tcBorders>
          </w:tcPr>
          <w:p w14:paraId="0A16436A" w14:textId="77777777" w:rsidR="00BA2A39" w:rsidRDefault="00BA2A39" w:rsidP="00835668">
            <w:pPr>
              <w:spacing w:after="58" w:line="276" w:lineRule="auto"/>
              <w:rPr>
                <w:rFonts w:ascii="Calibri" w:hAnsi="Calibri" w:cs="Arial"/>
              </w:rPr>
            </w:pPr>
            <w:r>
              <w:rPr>
                <w:rFonts w:ascii="Calibri" w:hAnsi="Calibri" w:cs="Arial"/>
              </w:rPr>
              <w:t>.09ug/l</w:t>
            </w:r>
          </w:p>
        </w:tc>
        <w:tc>
          <w:tcPr>
            <w:tcW w:w="1260" w:type="dxa"/>
            <w:tcBorders>
              <w:top w:val="single" w:sz="4" w:space="0" w:color="auto"/>
              <w:left w:val="single" w:sz="4" w:space="0" w:color="auto"/>
              <w:bottom w:val="single" w:sz="4" w:space="0" w:color="auto"/>
              <w:right w:val="single" w:sz="4" w:space="0" w:color="auto"/>
            </w:tcBorders>
          </w:tcPr>
          <w:p w14:paraId="1324F23B" w14:textId="77777777" w:rsidR="00BA2A39" w:rsidRDefault="00BA2A39" w:rsidP="00835668">
            <w:pPr>
              <w:spacing w:after="58" w:line="276" w:lineRule="auto"/>
              <w:rPr>
                <w:rFonts w:ascii="Calibri" w:hAnsi="Calibri" w:cs="Arial"/>
              </w:rPr>
            </w:pPr>
            <w:r>
              <w:rPr>
                <w:rFonts w:ascii="Calibri" w:hAnsi="Calibri" w:cs="Arial"/>
              </w:rPr>
              <w:t>NA</w:t>
            </w:r>
          </w:p>
        </w:tc>
        <w:tc>
          <w:tcPr>
            <w:tcW w:w="1080" w:type="dxa"/>
            <w:tcBorders>
              <w:top w:val="single" w:sz="4" w:space="0" w:color="auto"/>
              <w:left w:val="single" w:sz="4" w:space="0" w:color="auto"/>
              <w:bottom w:val="single" w:sz="4" w:space="0" w:color="auto"/>
              <w:right w:val="single" w:sz="4" w:space="0" w:color="auto"/>
            </w:tcBorders>
          </w:tcPr>
          <w:p w14:paraId="0B6D882B" w14:textId="77777777" w:rsidR="00BA2A39" w:rsidRDefault="00BA2A39" w:rsidP="00835668">
            <w:pPr>
              <w:spacing w:after="58" w:line="276" w:lineRule="auto"/>
              <w:rPr>
                <w:rFonts w:ascii="Calibri" w:hAnsi="Calibri" w:cs="Arial"/>
              </w:rPr>
            </w:pPr>
            <w:r>
              <w:rPr>
                <w:rFonts w:ascii="Calibri" w:hAnsi="Calibri" w:cs="Arial"/>
              </w:rPr>
              <w:t>NO</w:t>
            </w:r>
          </w:p>
        </w:tc>
        <w:tc>
          <w:tcPr>
            <w:tcW w:w="1080" w:type="dxa"/>
            <w:tcBorders>
              <w:top w:val="single" w:sz="4" w:space="0" w:color="auto"/>
              <w:left w:val="single" w:sz="4" w:space="0" w:color="auto"/>
              <w:bottom w:val="single" w:sz="4" w:space="0" w:color="auto"/>
              <w:right w:val="single" w:sz="4" w:space="0" w:color="auto"/>
            </w:tcBorders>
          </w:tcPr>
          <w:p w14:paraId="040D9F15" w14:textId="77777777" w:rsidR="00BA2A39" w:rsidRDefault="00BA2A39" w:rsidP="00835668">
            <w:pPr>
              <w:spacing w:after="58" w:line="276" w:lineRule="auto"/>
              <w:rPr>
                <w:rFonts w:ascii="Calibri" w:hAnsi="Calibri" w:cs="Arial"/>
              </w:rPr>
            </w:pPr>
            <w:r>
              <w:rPr>
                <w:rFonts w:ascii="Calibri" w:hAnsi="Calibri" w:cs="Arial"/>
              </w:rPr>
              <w:t>2023</w:t>
            </w:r>
          </w:p>
        </w:tc>
        <w:tc>
          <w:tcPr>
            <w:tcW w:w="2838" w:type="dxa"/>
            <w:tcBorders>
              <w:top w:val="single" w:sz="4" w:space="0" w:color="auto"/>
              <w:left w:val="single" w:sz="4" w:space="0" w:color="auto"/>
              <w:bottom w:val="single" w:sz="4" w:space="0" w:color="auto"/>
              <w:right w:val="single" w:sz="4" w:space="0" w:color="auto"/>
            </w:tcBorders>
          </w:tcPr>
          <w:p w14:paraId="199CAAB8" w14:textId="77777777" w:rsidR="00BA2A39" w:rsidRDefault="00BA2A39" w:rsidP="00835668">
            <w:pPr>
              <w:spacing w:after="58" w:line="276" w:lineRule="auto"/>
              <w:rPr>
                <w:rFonts w:ascii="Calibri" w:hAnsi="Calibri" w:cs="Arial"/>
                <w:sz w:val="22"/>
                <w:szCs w:val="22"/>
              </w:rPr>
            </w:pPr>
            <w:r>
              <w:rPr>
                <w:rFonts w:ascii="Calibri" w:hAnsi="Calibri" w:cs="Arial"/>
                <w:sz w:val="22"/>
                <w:szCs w:val="22"/>
              </w:rPr>
              <w:t>Erosion of natural deposits; Discharge from refineries and factories; Runoff from landfills; Runoff from crop land</w:t>
            </w:r>
          </w:p>
        </w:tc>
      </w:tr>
      <w:tr w:rsidR="00BA2A39" w14:paraId="5F31BF1B" w14:textId="77777777" w:rsidTr="00835668">
        <w:trPr>
          <w:gridAfter w:val="1"/>
          <w:wAfter w:w="37" w:type="dxa"/>
          <w:trHeight w:val="1590"/>
        </w:trPr>
        <w:tc>
          <w:tcPr>
            <w:tcW w:w="1985" w:type="dxa"/>
            <w:tcBorders>
              <w:top w:val="single" w:sz="4" w:space="0" w:color="auto"/>
              <w:left w:val="single" w:sz="4" w:space="0" w:color="auto"/>
              <w:bottom w:val="single" w:sz="4" w:space="0" w:color="auto"/>
              <w:right w:val="single" w:sz="4" w:space="0" w:color="auto"/>
            </w:tcBorders>
            <w:hideMark/>
          </w:tcPr>
          <w:p w14:paraId="0FD2B5C1" w14:textId="77777777" w:rsidR="00BA2A39" w:rsidRDefault="00BA2A39" w:rsidP="00835668">
            <w:pPr>
              <w:spacing w:after="58" w:line="276" w:lineRule="auto"/>
              <w:rPr>
                <w:rFonts w:ascii="Calibri" w:hAnsi="Calibri" w:cs="Arial"/>
                <w:u w:val="single"/>
              </w:rPr>
            </w:pPr>
            <w:r>
              <w:rPr>
                <w:rFonts w:ascii="Calibri" w:hAnsi="Calibri" w:cs="Arial"/>
              </w:rPr>
              <w:lastRenderedPageBreak/>
              <w:t>BARIUM (ppm)</w:t>
            </w:r>
          </w:p>
        </w:tc>
        <w:tc>
          <w:tcPr>
            <w:tcW w:w="900" w:type="dxa"/>
            <w:tcBorders>
              <w:top w:val="single" w:sz="4" w:space="0" w:color="auto"/>
              <w:left w:val="single" w:sz="4" w:space="0" w:color="auto"/>
              <w:bottom w:val="single" w:sz="4" w:space="0" w:color="auto"/>
              <w:right w:val="single" w:sz="4" w:space="0" w:color="auto"/>
            </w:tcBorders>
            <w:hideMark/>
          </w:tcPr>
          <w:p w14:paraId="219377AB" w14:textId="77777777" w:rsidR="00BA2A39" w:rsidRDefault="00BA2A39" w:rsidP="00835668">
            <w:pPr>
              <w:spacing w:after="58" w:line="276" w:lineRule="auto"/>
              <w:rPr>
                <w:rFonts w:ascii="Calibri" w:hAnsi="Calibri" w:cs="Arial"/>
              </w:rPr>
            </w:pPr>
            <w:r>
              <w:rPr>
                <w:rFonts w:ascii="Calibri" w:hAnsi="Calibri" w:cs="Arial"/>
              </w:rPr>
              <w:t>2</w:t>
            </w:r>
          </w:p>
        </w:tc>
        <w:tc>
          <w:tcPr>
            <w:tcW w:w="720" w:type="dxa"/>
            <w:tcBorders>
              <w:top w:val="single" w:sz="4" w:space="0" w:color="auto"/>
              <w:left w:val="single" w:sz="4" w:space="0" w:color="auto"/>
              <w:bottom w:val="single" w:sz="4" w:space="0" w:color="auto"/>
              <w:right w:val="single" w:sz="4" w:space="0" w:color="auto"/>
            </w:tcBorders>
            <w:hideMark/>
          </w:tcPr>
          <w:p w14:paraId="3162AAB2" w14:textId="77777777" w:rsidR="00BA2A39" w:rsidRDefault="00BA2A39" w:rsidP="00835668">
            <w:pPr>
              <w:spacing w:after="58" w:line="276" w:lineRule="auto"/>
              <w:rPr>
                <w:rFonts w:ascii="Calibri" w:hAnsi="Calibri" w:cs="Arial"/>
              </w:rPr>
            </w:pPr>
            <w:r>
              <w:rPr>
                <w:rFonts w:ascii="Calibri" w:hAnsi="Calibri" w:cs="Arial"/>
              </w:rPr>
              <w:t xml:space="preserve"> 2</w:t>
            </w:r>
          </w:p>
        </w:tc>
        <w:tc>
          <w:tcPr>
            <w:tcW w:w="990" w:type="dxa"/>
            <w:gridSpan w:val="2"/>
            <w:tcBorders>
              <w:top w:val="single" w:sz="4" w:space="0" w:color="auto"/>
              <w:left w:val="single" w:sz="4" w:space="0" w:color="auto"/>
              <w:bottom w:val="single" w:sz="4" w:space="0" w:color="auto"/>
              <w:right w:val="single" w:sz="4" w:space="0" w:color="auto"/>
            </w:tcBorders>
            <w:hideMark/>
          </w:tcPr>
          <w:p w14:paraId="313B44C2" w14:textId="77777777" w:rsidR="00BA2A39" w:rsidRDefault="00BA2A39" w:rsidP="00835668">
            <w:pPr>
              <w:spacing w:after="58" w:line="276" w:lineRule="auto"/>
              <w:rPr>
                <w:rFonts w:ascii="Calibri" w:hAnsi="Calibri" w:cs="Arial"/>
              </w:rPr>
            </w:pPr>
            <w:r>
              <w:rPr>
                <w:rFonts w:ascii="Calibri" w:hAnsi="Calibri" w:cs="Arial"/>
              </w:rPr>
              <w:t xml:space="preserve"> 0.128MG/L</w:t>
            </w:r>
          </w:p>
        </w:tc>
        <w:tc>
          <w:tcPr>
            <w:tcW w:w="1260" w:type="dxa"/>
            <w:tcBorders>
              <w:top w:val="single" w:sz="4" w:space="0" w:color="auto"/>
              <w:left w:val="single" w:sz="4" w:space="0" w:color="auto"/>
              <w:bottom w:val="single" w:sz="4" w:space="0" w:color="auto"/>
              <w:right w:val="single" w:sz="4" w:space="0" w:color="auto"/>
            </w:tcBorders>
            <w:hideMark/>
          </w:tcPr>
          <w:p w14:paraId="49C99500" w14:textId="77777777" w:rsidR="00BA2A39" w:rsidRDefault="00BA2A39" w:rsidP="00835668">
            <w:pPr>
              <w:spacing w:after="58" w:line="276" w:lineRule="auto"/>
              <w:rPr>
                <w:rFonts w:ascii="Calibri" w:hAnsi="Calibri" w:cs="Arial"/>
                <w:u w:val="single"/>
              </w:rPr>
            </w:pPr>
            <w:r>
              <w:rPr>
                <w:rFonts w:ascii="Calibri" w:hAnsi="Calibri" w:cs="Arial"/>
              </w:rPr>
              <w:t xml:space="preserve"> NA</w:t>
            </w:r>
          </w:p>
        </w:tc>
        <w:tc>
          <w:tcPr>
            <w:tcW w:w="1080" w:type="dxa"/>
            <w:tcBorders>
              <w:top w:val="single" w:sz="4" w:space="0" w:color="auto"/>
              <w:left w:val="single" w:sz="4" w:space="0" w:color="auto"/>
              <w:bottom w:val="single" w:sz="4" w:space="0" w:color="auto"/>
              <w:right w:val="single" w:sz="4" w:space="0" w:color="auto"/>
            </w:tcBorders>
            <w:hideMark/>
          </w:tcPr>
          <w:p w14:paraId="556608A0" w14:textId="77777777" w:rsidR="00BA2A39" w:rsidRDefault="00BA2A39" w:rsidP="00835668">
            <w:pPr>
              <w:spacing w:after="58" w:line="276" w:lineRule="auto"/>
              <w:rPr>
                <w:rFonts w:ascii="Calibri" w:hAnsi="Calibri" w:cs="Arial"/>
              </w:rPr>
            </w:pPr>
            <w:r>
              <w:rPr>
                <w:rFonts w:ascii="Calibri" w:hAnsi="Calibri" w:cs="Arial"/>
              </w:rPr>
              <w:t xml:space="preserve"> NO</w:t>
            </w:r>
          </w:p>
        </w:tc>
        <w:tc>
          <w:tcPr>
            <w:tcW w:w="1080" w:type="dxa"/>
            <w:tcBorders>
              <w:top w:val="single" w:sz="4" w:space="0" w:color="auto"/>
              <w:left w:val="single" w:sz="4" w:space="0" w:color="auto"/>
              <w:bottom w:val="single" w:sz="4" w:space="0" w:color="auto"/>
              <w:right w:val="single" w:sz="4" w:space="0" w:color="auto"/>
            </w:tcBorders>
            <w:hideMark/>
          </w:tcPr>
          <w:p w14:paraId="4665C3FB" w14:textId="77777777" w:rsidR="00BA2A39" w:rsidRDefault="00BA2A39" w:rsidP="00835668">
            <w:pPr>
              <w:spacing w:after="58" w:line="276" w:lineRule="auto"/>
              <w:rPr>
                <w:rFonts w:ascii="Calibri" w:hAnsi="Calibri" w:cs="Arial"/>
              </w:rPr>
            </w:pPr>
            <w:r>
              <w:rPr>
                <w:rFonts w:ascii="Calibri" w:hAnsi="Calibri" w:cs="Arial"/>
              </w:rPr>
              <w:t>2023</w:t>
            </w:r>
          </w:p>
        </w:tc>
        <w:tc>
          <w:tcPr>
            <w:tcW w:w="2838" w:type="dxa"/>
            <w:tcBorders>
              <w:top w:val="single" w:sz="4" w:space="0" w:color="auto"/>
              <w:left w:val="single" w:sz="4" w:space="0" w:color="auto"/>
              <w:bottom w:val="single" w:sz="4" w:space="0" w:color="auto"/>
              <w:right w:val="single" w:sz="4" w:space="0" w:color="auto"/>
            </w:tcBorders>
            <w:hideMark/>
          </w:tcPr>
          <w:p w14:paraId="491C5690" w14:textId="77777777" w:rsidR="00BA2A39" w:rsidRDefault="00BA2A39" w:rsidP="00835668">
            <w:pPr>
              <w:spacing w:after="58" w:line="276" w:lineRule="auto"/>
              <w:rPr>
                <w:rFonts w:ascii="Calibri" w:hAnsi="Calibri" w:cs="Arial"/>
                <w:sz w:val="22"/>
                <w:szCs w:val="22"/>
              </w:rPr>
            </w:pPr>
            <w:r>
              <w:rPr>
                <w:rFonts w:ascii="Calibri" w:hAnsi="Calibri" w:cs="Arial"/>
                <w:sz w:val="22"/>
                <w:szCs w:val="22"/>
              </w:rPr>
              <w:t>DISCHARGE OF DRILLING WASTES; DISCHARGE FROM METAL REFINERIES; EROSION OF NATURAL DEPOSITS</w:t>
            </w:r>
          </w:p>
        </w:tc>
      </w:tr>
      <w:tr w:rsidR="00BA2A39" w14:paraId="6F9D28D5" w14:textId="77777777" w:rsidTr="00835668">
        <w:trPr>
          <w:gridAfter w:val="1"/>
          <w:wAfter w:w="37" w:type="dxa"/>
        </w:trPr>
        <w:tc>
          <w:tcPr>
            <w:tcW w:w="10853" w:type="dxa"/>
            <w:gridSpan w:val="9"/>
            <w:tcBorders>
              <w:top w:val="single" w:sz="4" w:space="0" w:color="auto"/>
              <w:left w:val="single" w:sz="4" w:space="0" w:color="auto"/>
              <w:bottom w:val="single" w:sz="4" w:space="0" w:color="auto"/>
              <w:right w:val="single" w:sz="4" w:space="0" w:color="auto"/>
            </w:tcBorders>
            <w:hideMark/>
          </w:tcPr>
          <w:p w14:paraId="127D6520" w14:textId="77777777" w:rsidR="00BA2A39" w:rsidRDefault="00BA2A39" w:rsidP="00835668">
            <w:pPr>
              <w:spacing w:after="58" w:line="276" w:lineRule="auto"/>
              <w:rPr>
                <w:rFonts w:ascii="Calibri" w:hAnsi="Calibri" w:cs="Arial"/>
              </w:rPr>
            </w:pPr>
            <w:r>
              <w:rPr>
                <w:rFonts w:ascii="Calibri" w:hAnsi="Calibri" w:cs="Arial"/>
                <w:b/>
                <w:bCs/>
              </w:rPr>
              <w:t>DISINFECTANTS AND DISINFECTION BY -PRODUCTS</w:t>
            </w:r>
          </w:p>
        </w:tc>
      </w:tr>
      <w:tr w:rsidR="00BA2A39" w14:paraId="217A63F8" w14:textId="77777777" w:rsidTr="00835668">
        <w:trPr>
          <w:gridAfter w:val="1"/>
          <w:wAfter w:w="37" w:type="dxa"/>
        </w:trPr>
        <w:tc>
          <w:tcPr>
            <w:tcW w:w="10853" w:type="dxa"/>
            <w:gridSpan w:val="9"/>
            <w:tcBorders>
              <w:top w:val="single" w:sz="4" w:space="0" w:color="auto"/>
              <w:left w:val="single" w:sz="4" w:space="0" w:color="auto"/>
              <w:bottom w:val="single" w:sz="4" w:space="0" w:color="auto"/>
              <w:right w:val="single" w:sz="4" w:space="0" w:color="auto"/>
            </w:tcBorders>
            <w:hideMark/>
          </w:tcPr>
          <w:p w14:paraId="7B3453A9" w14:textId="77777777" w:rsidR="00BA2A39" w:rsidRDefault="00BA2A39" w:rsidP="00835668"/>
        </w:tc>
      </w:tr>
      <w:tr w:rsidR="00BA2A39" w14:paraId="625571D6" w14:textId="77777777" w:rsidTr="00835668">
        <w:trPr>
          <w:gridAfter w:val="1"/>
          <w:wAfter w:w="37" w:type="dxa"/>
        </w:trPr>
        <w:tc>
          <w:tcPr>
            <w:tcW w:w="1985" w:type="dxa"/>
            <w:tcBorders>
              <w:top w:val="single" w:sz="4" w:space="0" w:color="auto"/>
              <w:left w:val="single" w:sz="4" w:space="0" w:color="auto"/>
              <w:bottom w:val="single" w:sz="4" w:space="0" w:color="auto"/>
              <w:right w:val="single" w:sz="4" w:space="0" w:color="auto"/>
            </w:tcBorders>
          </w:tcPr>
          <w:p w14:paraId="6F59F862" w14:textId="77777777" w:rsidR="00BA2A39" w:rsidRDefault="00BA2A39" w:rsidP="00835668">
            <w:pPr>
              <w:spacing w:line="120" w:lineRule="exact"/>
              <w:rPr>
                <w:rFonts w:ascii="Calibri" w:hAnsi="Calibri" w:cs="Arial"/>
              </w:rPr>
            </w:pPr>
          </w:p>
          <w:p w14:paraId="699AB8E4" w14:textId="77777777" w:rsidR="00BA2A39" w:rsidRDefault="00BA2A39" w:rsidP="00835668">
            <w:pPr>
              <w:spacing w:after="58" w:line="276" w:lineRule="auto"/>
              <w:rPr>
                <w:rFonts w:ascii="Calibri" w:hAnsi="Calibri" w:cs="Arial"/>
                <w:sz w:val="22"/>
                <w:szCs w:val="22"/>
              </w:rPr>
            </w:pPr>
            <w:r>
              <w:rPr>
                <w:rFonts w:ascii="Calibri" w:hAnsi="Calibri" w:cs="Arial"/>
                <w:sz w:val="22"/>
                <w:szCs w:val="22"/>
              </w:rPr>
              <w:t xml:space="preserve">TOTAL CHLORINE(ppm) </w:t>
            </w:r>
          </w:p>
        </w:tc>
        <w:tc>
          <w:tcPr>
            <w:tcW w:w="900" w:type="dxa"/>
            <w:tcBorders>
              <w:top w:val="single" w:sz="4" w:space="0" w:color="auto"/>
              <w:left w:val="single" w:sz="4" w:space="0" w:color="auto"/>
              <w:bottom w:val="single" w:sz="4" w:space="0" w:color="auto"/>
              <w:right w:val="single" w:sz="4" w:space="0" w:color="auto"/>
            </w:tcBorders>
          </w:tcPr>
          <w:p w14:paraId="6FB3F53E" w14:textId="77777777" w:rsidR="00BA2A39" w:rsidRDefault="00BA2A39" w:rsidP="00835668">
            <w:pPr>
              <w:spacing w:line="120" w:lineRule="exact"/>
              <w:rPr>
                <w:rFonts w:ascii="Calibri" w:hAnsi="Calibri" w:cs="Arial"/>
              </w:rPr>
            </w:pPr>
          </w:p>
          <w:p w14:paraId="65D4335F" w14:textId="77777777" w:rsidR="00BA2A39" w:rsidRDefault="00BA2A39" w:rsidP="00835668">
            <w:pPr>
              <w:spacing w:after="58" w:line="276" w:lineRule="auto"/>
              <w:rPr>
                <w:rFonts w:ascii="Calibri" w:hAnsi="Calibri" w:cs="Arial"/>
              </w:rPr>
            </w:pPr>
            <w:proofErr w:type="spellStart"/>
            <w:r>
              <w:rPr>
                <w:rFonts w:ascii="Calibri" w:hAnsi="Calibri" w:cs="Arial"/>
              </w:rPr>
              <w:t>MRDLG</w:t>
            </w:r>
            <w:proofErr w:type="spellEnd"/>
            <w:r>
              <w:rPr>
                <w:rFonts w:ascii="Calibri" w:hAnsi="Calibri" w:cs="Arial"/>
              </w:rPr>
              <w:t>=4</w:t>
            </w:r>
          </w:p>
        </w:tc>
        <w:tc>
          <w:tcPr>
            <w:tcW w:w="720" w:type="dxa"/>
            <w:tcBorders>
              <w:top w:val="single" w:sz="4" w:space="0" w:color="auto"/>
              <w:left w:val="single" w:sz="4" w:space="0" w:color="auto"/>
              <w:bottom w:val="single" w:sz="4" w:space="0" w:color="auto"/>
              <w:right w:val="single" w:sz="4" w:space="0" w:color="auto"/>
            </w:tcBorders>
          </w:tcPr>
          <w:p w14:paraId="18C3BA6D" w14:textId="77777777" w:rsidR="00BA2A39" w:rsidRDefault="00BA2A39" w:rsidP="00835668">
            <w:pPr>
              <w:spacing w:line="120" w:lineRule="exact"/>
              <w:rPr>
                <w:rFonts w:ascii="Calibri" w:hAnsi="Calibri" w:cs="Arial"/>
              </w:rPr>
            </w:pPr>
          </w:p>
          <w:p w14:paraId="27D3A531" w14:textId="77777777" w:rsidR="00BA2A39" w:rsidRDefault="00BA2A39" w:rsidP="00835668">
            <w:pPr>
              <w:spacing w:after="58" w:line="276" w:lineRule="auto"/>
              <w:rPr>
                <w:rFonts w:ascii="Calibri" w:hAnsi="Calibri" w:cs="Arial"/>
              </w:rPr>
            </w:pPr>
            <w:proofErr w:type="spellStart"/>
            <w:r>
              <w:rPr>
                <w:rFonts w:ascii="Calibri" w:hAnsi="Calibri" w:cs="Arial"/>
              </w:rPr>
              <w:t>MRDL</w:t>
            </w:r>
            <w:proofErr w:type="spellEnd"/>
            <w:r>
              <w:rPr>
                <w:rFonts w:ascii="Calibri" w:hAnsi="Calibri" w:cs="Arial"/>
              </w:rPr>
              <w:t xml:space="preserve">=4 </w:t>
            </w:r>
          </w:p>
        </w:tc>
        <w:tc>
          <w:tcPr>
            <w:tcW w:w="990" w:type="dxa"/>
            <w:gridSpan w:val="2"/>
            <w:tcBorders>
              <w:top w:val="single" w:sz="4" w:space="0" w:color="auto"/>
              <w:left w:val="single" w:sz="4" w:space="0" w:color="auto"/>
              <w:bottom w:val="single" w:sz="4" w:space="0" w:color="auto"/>
              <w:right w:val="single" w:sz="4" w:space="0" w:color="auto"/>
            </w:tcBorders>
          </w:tcPr>
          <w:p w14:paraId="7D75081D" w14:textId="77777777" w:rsidR="00BA2A39" w:rsidRDefault="00BA2A39" w:rsidP="00835668">
            <w:pPr>
              <w:spacing w:line="120" w:lineRule="exact"/>
              <w:rPr>
                <w:rFonts w:ascii="Calibri" w:hAnsi="Calibri" w:cs="Arial"/>
              </w:rPr>
            </w:pPr>
          </w:p>
          <w:p w14:paraId="0DC52D09" w14:textId="29FA1F44" w:rsidR="00BA2A39" w:rsidRDefault="00BA2A39" w:rsidP="00835668">
            <w:pPr>
              <w:spacing w:after="58" w:line="276" w:lineRule="auto"/>
              <w:rPr>
                <w:rFonts w:ascii="Calibri" w:hAnsi="Calibri" w:cs="Arial"/>
              </w:rPr>
            </w:pPr>
            <w:r>
              <w:rPr>
                <w:rFonts w:ascii="Calibri" w:hAnsi="Calibri" w:cs="Arial"/>
              </w:rPr>
              <w:t>1.</w:t>
            </w:r>
            <w:r w:rsidR="009C5CF3">
              <w:rPr>
                <w:rFonts w:ascii="Calibri" w:hAnsi="Calibri" w:cs="Arial"/>
              </w:rPr>
              <w:t>5</w:t>
            </w:r>
          </w:p>
        </w:tc>
        <w:tc>
          <w:tcPr>
            <w:tcW w:w="1260" w:type="dxa"/>
            <w:tcBorders>
              <w:top w:val="single" w:sz="4" w:space="0" w:color="auto"/>
              <w:left w:val="single" w:sz="4" w:space="0" w:color="auto"/>
              <w:bottom w:val="single" w:sz="4" w:space="0" w:color="auto"/>
              <w:right w:val="single" w:sz="4" w:space="0" w:color="auto"/>
            </w:tcBorders>
          </w:tcPr>
          <w:p w14:paraId="605D6658" w14:textId="77777777" w:rsidR="00BA2A39" w:rsidRDefault="00BA2A39" w:rsidP="00835668">
            <w:pPr>
              <w:spacing w:line="120" w:lineRule="exact"/>
              <w:rPr>
                <w:rFonts w:ascii="Calibri" w:hAnsi="Calibri" w:cs="Arial"/>
              </w:rPr>
            </w:pPr>
          </w:p>
          <w:p w14:paraId="7A2C2105" w14:textId="3975A69D" w:rsidR="00BA2A39" w:rsidRDefault="00BA2A39" w:rsidP="00835668">
            <w:pPr>
              <w:spacing w:after="58" w:line="276" w:lineRule="auto"/>
              <w:rPr>
                <w:rFonts w:ascii="Calibri" w:hAnsi="Calibri" w:cs="Arial"/>
              </w:rPr>
            </w:pPr>
            <w:r>
              <w:rPr>
                <w:rFonts w:ascii="Calibri" w:hAnsi="Calibri" w:cs="Arial"/>
              </w:rPr>
              <w:t>0.</w:t>
            </w:r>
            <w:r w:rsidR="009C5CF3">
              <w:rPr>
                <w:rFonts w:ascii="Calibri" w:hAnsi="Calibri" w:cs="Arial"/>
              </w:rPr>
              <w:t>5</w:t>
            </w:r>
            <w:r>
              <w:rPr>
                <w:rFonts w:ascii="Calibri" w:hAnsi="Calibri" w:cs="Arial"/>
              </w:rPr>
              <w:t xml:space="preserve"> TO 2.</w:t>
            </w:r>
            <w:r w:rsidR="009C5CF3">
              <w:rPr>
                <w:rFonts w:ascii="Calibri" w:hAnsi="Calibri" w:cs="Arial"/>
              </w:rPr>
              <w:t>6</w:t>
            </w:r>
          </w:p>
        </w:tc>
        <w:tc>
          <w:tcPr>
            <w:tcW w:w="1080" w:type="dxa"/>
            <w:tcBorders>
              <w:top w:val="single" w:sz="4" w:space="0" w:color="auto"/>
              <w:left w:val="single" w:sz="4" w:space="0" w:color="auto"/>
              <w:bottom w:val="single" w:sz="4" w:space="0" w:color="auto"/>
              <w:right w:val="single" w:sz="4" w:space="0" w:color="auto"/>
            </w:tcBorders>
          </w:tcPr>
          <w:p w14:paraId="09FBC1F8" w14:textId="77777777" w:rsidR="00BA2A39" w:rsidRDefault="00BA2A39" w:rsidP="00835668">
            <w:pPr>
              <w:spacing w:line="120" w:lineRule="exact"/>
              <w:rPr>
                <w:rFonts w:ascii="Calibri" w:hAnsi="Calibri" w:cs="Arial"/>
              </w:rPr>
            </w:pPr>
          </w:p>
          <w:p w14:paraId="1A4CF208" w14:textId="77777777" w:rsidR="00BA2A39" w:rsidRDefault="00BA2A39" w:rsidP="00835668">
            <w:pPr>
              <w:spacing w:after="58" w:line="276" w:lineRule="auto"/>
              <w:rPr>
                <w:rFonts w:ascii="Calibri" w:hAnsi="Calibri" w:cs="Arial"/>
              </w:rPr>
            </w:pPr>
            <w:r>
              <w:rPr>
                <w:rFonts w:ascii="Calibri" w:hAnsi="Calibri" w:cs="Arial"/>
              </w:rPr>
              <w:t>NO</w:t>
            </w:r>
          </w:p>
        </w:tc>
        <w:tc>
          <w:tcPr>
            <w:tcW w:w="1080" w:type="dxa"/>
            <w:tcBorders>
              <w:top w:val="single" w:sz="4" w:space="0" w:color="auto"/>
              <w:left w:val="single" w:sz="4" w:space="0" w:color="auto"/>
              <w:bottom w:val="single" w:sz="4" w:space="0" w:color="auto"/>
              <w:right w:val="single" w:sz="4" w:space="0" w:color="auto"/>
            </w:tcBorders>
          </w:tcPr>
          <w:p w14:paraId="14EDD375" w14:textId="77777777" w:rsidR="00BA2A39" w:rsidRDefault="00BA2A39" w:rsidP="00835668">
            <w:pPr>
              <w:spacing w:line="120" w:lineRule="exact"/>
              <w:rPr>
                <w:rFonts w:ascii="Calibri" w:hAnsi="Calibri" w:cs="Arial"/>
              </w:rPr>
            </w:pPr>
          </w:p>
          <w:p w14:paraId="02D5EBFA" w14:textId="3189CDED" w:rsidR="00BA2A39" w:rsidRDefault="00BA2A39" w:rsidP="00835668">
            <w:pPr>
              <w:spacing w:after="58" w:line="276" w:lineRule="auto"/>
              <w:rPr>
                <w:rFonts w:ascii="Calibri" w:hAnsi="Calibri" w:cs="Arial"/>
              </w:rPr>
            </w:pPr>
            <w:r>
              <w:rPr>
                <w:rFonts w:ascii="Calibri" w:hAnsi="Calibri" w:cs="Arial"/>
              </w:rPr>
              <w:t>202</w:t>
            </w:r>
            <w:r w:rsidR="009C5CF3">
              <w:rPr>
                <w:rFonts w:ascii="Calibri" w:hAnsi="Calibri" w:cs="Arial"/>
              </w:rPr>
              <w:t>5</w:t>
            </w:r>
          </w:p>
        </w:tc>
        <w:tc>
          <w:tcPr>
            <w:tcW w:w="2838" w:type="dxa"/>
            <w:tcBorders>
              <w:top w:val="single" w:sz="4" w:space="0" w:color="auto"/>
              <w:left w:val="single" w:sz="4" w:space="0" w:color="auto"/>
              <w:bottom w:val="single" w:sz="4" w:space="0" w:color="auto"/>
              <w:right w:val="single" w:sz="4" w:space="0" w:color="auto"/>
            </w:tcBorders>
          </w:tcPr>
          <w:p w14:paraId="63CA7956" w14:textId="77777777" w:rsidR="00BA2A39" w:rsidRDefault="00BA2A39" w:rsidP="00835668">
            <w:pPr>
              <w:spacing w:line="120" w:lineRule="exact"/>
              <w:rPr>
                <w:rFonts w:ascii="Calibri" w:hAnsi="Calibri" w:cs="Arial"/>
              </w:rPr>
            </w:pPr>
          </w:p>
          <w:p w14:paraId="699DB5D4" w14:textId="77777777" w:rsidR="00BA2A39" w:rsidRDefault="00BA2A39" w:rsidP="00835668">
            <w:pPr>
              <w:spacing w:after="58" w:line="276" w:lineRule="auto"/>
              <w:jc w:val="center"/>
              <w:rPr>
                <w:rFonts w:ascii="Calibri" w:hAnsi="Calibri" w:cs="Arial"/>
              </w:rPr>
            </w:pPr>
            <w:r>
              <w:rPr>
                <w:rFonts w:ascii="Calibri" w:hAnsi="Calibri" w:cs="Arial"/>
              </w:rPr>
              <w:t xml:space="preserve">WATER ADDITIVE USED TO CONTROL MICROBES </w:t>
            </w:r>
          </w:p>
        </w:tc>
      </w:tr>
      <w:tr w:rsidR="00BA2A39" w14:paraId="191318FD" w14:textId="77777777" w:rsidTr="00835668">
        <w:trPr>
          <w:gridAfter w:val="1"/>
          <w:wAfter w:w="37" w:type="dxa"/>
        </w:trPr>
        <w:tc>
          <w:tcPr>
            <w:tcW w:w="1985" w:type="dxa"/>
            <w:tcBorders>
              <w:top w:val="single" w:sz="4" w:space="0" w:color="auto"/>
              <w:left w:val="single" w:sz="4" w:space="0" w:color="auto"/>
              <w:bottom w:val="single" w:sz="4" w:space="0" w:color="auto"/>
              <w:right w:val="single" w:sz="4" w:space="0" w:color="auto"/>
            </w:tcBorders>
          </w:tcPr>
          <w:p w14:paraId="02FD0732" w14:textId="77777777" w:rsidR="00BA2A39" w:rsidRDefault="00BA2A39" w:rsidP="00835668">
            <w:pPr>
              <w:spacing w:line="120" w:lineRule="exact"/>
              <w:rPr>
                <w:rFonts w:ascii="Calibri" w:hAnsi="Calibri" w:cs="Arial"/>
              </w:rPr>
            </w:pPr>
          </w:p>
        </w:tc>
        <w:tc>
          <w:tcPr>
            <w:tcW w:w="900" w:type="dxa"/>
            <w:tcBorders>
              <w:top w:val="single" w:sz="4" w:space="0" w:color="auto"/>
              <w:left w:val="single" w:sz="4" w:space="0" w:color="auto"/>
              <w:bottom w:val="single" w:sz="4" w:space="0" w:color="auto"/>
              <w:right w:val="single" w:sz="4" w:space="0" w:color="auto"/>
            </w:tcBorders>
          </w:tcPr>
          <w:p w14:paraId="4009C495" w14:textId="77777777" w:rsidR="00BA2A39" w:rsidRDefault="00BA2A39" w:rsidP="00835668">
            <w:pPr>
              <w:spacing w:line="120" w:lineRule="exact"/>
              <w:rPr>
                <w:rFonts w:ascii="Calibri" w:hAnsi="Calibri" w:cs="Arial"/>
              </w:rPr>
            </w:pPr>
          </w:p>
        </w:tc>
        <w:tc>
          <w:tcPr>
            <w:tcW w:w="720" w:type="dxa"/>
            <w:tcBorders>
              <w:top w:val="single" w:sz="4" w:space="0" w:color="auto"/>
              <w:left w:val="single" w:sz="4" w:space="0" w:color="auto"/>
              <w:bottom w:val="single" w:sz="4" w:space="0" w:color="auto"/>
              <w:right w:val="single" w:sz="4" w:space="0" w:color="auto"/>
            </w:tcBorders>
          </w:tcPr>
          <w:p w14:paraId="51C7638B" w14:textId="77777777" w:rsidR="00BA2A39" w:rsidRDefault="00BA2A39" w:rsidP="00835668">
            <w:pPr>
              <w:spacing w:line="120" w:lineRule="exact"/>
              <w:rPr>
                <w:rFonts w:ascii="Calibri" w:hAnsi="Calibri" w:cs="Arial"/>
              </w:rPr>
            </w:pPr>
          </w:p>
        </w:tc>
        <w:tc>
          <w:tcPr>
            <w:tcW w:w="990" w:type="dxa"/>
            <w:gridSpan w:val="2"/>
            <w:tcBorders>
              <w:top w:val="single" w:sz="4" w:space="0" w:color="auto"/>
              <w:left w:val="single" w:sz="4" w:space="0" w:color="auto"/>
              <w:bottom w:val="single" w:sz="4" w:space="0" w:color="auto"/>
              <w:right w:val="single" w:sz="4" w:space="0" w:color="auto"/>
            </w:tcBorders>
          </w:tcPr>
          <w:p w14:paraId="6942AD0D" w14:textId="77777777" w:rsidR="00BA2A39" w:rsidRDefault="00BA2A39" w:rsidP="00835668">
            <w:pPr>
              <w:spacing w:line="120" w:lineRule="exact"/>
              <w:rPr>
                <w:rFonts w:ascii="Calibri" w:hAnsi="Calibri" w:cs="Arial"/>
              </w:rPr>
            </w:pPr>
          </w:p>
        </w:tc>
        <w:tc>
          <w:tcPr>
            <w:tcW w:w="1260" w:type="dxa"/>
            <w:tcBorders>
              <w:top w:val="single" w:sz="4" w:space="0" w:color="auto"/>
              <w:left w:val="single" w:sz="4" w:space="0" w:color="auto"/>
              <w:bottom w:val="single" w:sz="4" w:space="0" w:color="auto"/>
              <w:right w:val="single" w:sz="4" w:space="0" w:color="auto"/>
            </w:tcBorders>
          </w:tcPr>
          <w:p w14:paraId="3DF5B898" w14:textId="77777777" w:rsidR="00BA2A39" w:rsidRDefault="00BA2A39" w:rsidP="00835668">
            <w:pPr>
              <w:spacing w:line="120" w:lineRule="exact"/>
              <w:rPr>
                <w:rFonts w:ascii="Calibri" w:hAnsi="Calibri" w:cs="Arial"/>
              </w:rPr>
            </w:pPr>
          </w:p>
        </w:tc>
        <w:tc>
          <w:tcPr>
            <w:tcW w:w="1080" w:type="dxa"/>
            <w:tcBorders>
              <w:top w:val="single" w:sz="4" w:space="0" w:color="auto"/>
              <w:left w:val="single" w:sz="4" w:space="0" w:color="auto"/>
              <w:bottom w:val="single" w:sz="4" w:space="0" w:color="auto"/>
              <w:right w:val="single" w:sz="4" w:space="0" w:color="auto"/>
            </w:tcBorders>
          </w:tcPr>
          <w:p w14:paraId="16B77623" w14:textId="77777777" w:rsidR="00BA2A39" w:rsidRDefault="00BA2A39" w:rsidP="00835668">
            <w:pPr>
              <w:spacing w:line="120" w:lineRule="exact"/>
              <w:rPr>
                <w:rFonts w:ascii="Calibri" w:hAnsi="Calibri" w:cs="Arial"/>
              </w:rPr>
            </w:pPr>
          </w:p>
        </w:tc>
        <w:tc>
          <w:tcPr>
            <w:tcW w:w="1080" w:type="dxa"/>
            <w:tcBorders>
              <w:top w:val="single" w:sz="4" w:space="0" w:color="auto"/>
              <w:left w:val="single" w:sz="4" w:space="0" w:color="auto"/>
              <w:bottom w:val="single" w:sz="4" w:space="0" w:color="auto"/>
              <w:right w:val="single" w:sz="4" w:space="0" w:color="auto"/>
            </w:tcBorders>
          </w:tcPr>
          <w:p w14:paraId="173BEB2B" w14:textId="77777777" w:rsidR="00BA2A39" w:rsidRDefault="00BA2A39" w:rsidP="00835668">
            <w:pPr>
              <w:spacing w:line="120" w:lineRule="exact"/>
              <w:rPr>
                <w:rFonts w:ascii="Calibri" w:hAnsi="Calibri" w:cs="Arial"/>
              </w:rPr>
            </w:pPr>
          </w:p>
        </w:tc>
        <w:tc>
          <w:tcPr>
            <w:tcW w:w="2838" w:type="dxa"/>
            <w:tcBorders>
              <w:top w:val="single" w:sz="4" w:space="0" w:color="auto"/>
              <w:left w:val="single" w:sz="4" w:space="0" w:color="auto"/>
              <w:bottom w:val="single" w:sz="4" w:space="0" w:color="auto"/>
              <w:right w:val="single" w:sz="4" w:space="0" w:color="auto"/>
            </w:tcBorders>
          </w:tcPr>
          <w:p w14:paraId="70B98AEA" w14:textId="77777777" w:rsidR="00BA2A39" w:rsidRDefault="00BA2A39" w:rsidP="00835668">
            <w:pPr>
              <w:spacing w:line="120" w:lineRule="exact"/>
              <w:rPr>
                <w:rFonts w:ascii="Calibri" w:hAnsi="Calibri" w:cs="Arial"/>
              </w:rPr>
            </w:pPr>
          </w:p>
        </w:tc>
      </w:tr>
      <w:tr w:rsidR="00BA2A39" w14:paraId="3D436443" w14:textId="77777777" w:rsidTr="00835668">
        <w:trPr>
          <w:gridAfter w:val="1"/>
          <w:wAfter w:w="37" w:type="dxa"/>
          <w:trHeight w:val="451"/>
        </w:trPr>
        <w:tc>
          <w:tcPr>
            <w:tcW w:w="10853" w:type="dxa"/>
            <w:gridSpan w:val="9"/>
            <w:tcBorders>
              <w:top w:val="single" w:sz="4" w:space="0" w:color="auto"/>
              <w:left w:val="single" w:sz="4" w:space="0" w:color="auto"/>
              <w:bottom w:val="single" w:sz="4" w:space="0" w:color="auto"/>
              <w:right w:val="single" w:sz="4" w:space="0" w:color="auto"/>
            </w:tcBorders>
          </w:tcPr>
          <w:p w14:paraId="0CB25DA2" w14:textId="77777777" w:rsidR="00BA2A39" w:rsidRDefault="00BA2A39" w:rsidP="00835668">
            <w:pPr>
              <w:spacing w:after="58" w:line="276" w:lineRule="auto"/>
              <w:rPr>
                <w:rFonts w:ascii="Calibri" w:hAnsi="Calibri" w:cs="Arial"/>
                <w:b/>
                <w:bCs/>
              </w:rPr>
            </w:pPr>
            <w:r>
              <w:rPr>
                <w:rFonts w:ascii="Calibri" w:hAnsi="Calibri" w:cs="Arial"/>
                <w:b/>
                <w:bCs/>
              </w:rPr>
              <w:t xml:space="preserve">                                    </w:t>
            </w:r>
            <w:proofErr w:type="spellStart"/>
            <w:r>
              <w:rPr>
                <w:rFonts w:ascii="Calibri" w:hAnsi="Calibri" w:cs="Arial"/>
                <w:b/>
                <w:bCs/>
              </w:rPr>
              <w:t>MCLG</w:t>
            </w:r>
            <w:proofErr w:type="spellEnd"/>
            <w:r>
              <w:rPr>
                <w:rFonts w:ascii="Calibri" w:hAnsi="Calibri" w:cs="Arial"/>
                <w:b/>
                <w:bCs/>
              </w:rPr>
              <w:t xml:space="preserve">      MCL</w:t>
            </w:r>
          </w:p>
          <w:p w14:paraId="31BEBA69" w14:textId="39BFF1EA" w:rsidR="00BA2A39" w:rsidRDefault="00BA2A39" w:rsidP="00835668">
            <w:pPr>
              <w:spacing w:after="58" w:line="276" w:lineRule="auto"/>
              <w:rPr>
                <w:rFonts w:ascii="Calibri" w:hAnsi="Calibri" w:cs="Arial"/>
                <w:b/>
                <w:bCs/>
              </w:rPr>
            </w:pPr>
            <w:r>
              <w:rPr>
                <w:rFonts w:ascii="Calibri" w:hAnsi="Calibri" w:cs="Arial"/>
                <w:b/>
                <w:bCs/>
              </w:rPr>
              <w:t xml:space="preserve">Total                             NA           80           </w:t>
            </w:r>
            <w:r w:rsidR="009C5CF3">
              <w:rPr>
                <w:rFonts w:ascii="Calibri" w:hAnsi="Calibri" w:cs="Arial"/>
                <w:b/>
                <w:bCs/>
              </w:rPr>
              <w:t>19.5</w:t>
            </w:r>
            <w:r>
              <w:rPr>
                <w:rFonts w:ascii="Calibri" w:hAnsi="Calibri" w:cs="Arial"/>
                <w:b/>
                <w:bCs/>
              </w:rPr>
              <w:t xml:space="preserve">      15.2 TO 21.9       NO              202</w:t>
            </w:r>
            <w:r w:rsidR="009C5CF3">
              <w:rPr>
                <w:rFonts w:ascii="Calibri" w:hAnsi="Calibri" w:cs="Arial"/>
                <w:b/>
                <w:bCs/>
              </w:rPr>
              <w:t>5</w:t>
            </w:r>
            <w:r>
              <w:rPr>
                <w:rFonts w:ascii="Calibri" w:hAnsi="Calibri" w:cs="Arial"/>
                <w:b/>
                <w:bCs/>
              </w:rPr>
              <w:t xml:space="preserve">       BY-PRODUCTS OF </w:t>
            </w:r>
          </w:p>
          <w:p w14:paraId="7D022E93" w14:textId="77777777" w:rsidR="00BA2A39" w:rsidRDefault="00BA2A39" w:rsidP="00835668">
            <w:pPr>
              <w:spacing w:after="58" w:line="276" w:lineRule="auto"/>
              <w:rPr>
                <w:rFonts w:ascii="Calibri" w:hAnsi="Calibri" w:cs="Arial"/>
                <w:b/>
                <w:bCs/>
              </w:rPr>
            </w:pPr>
            <w:r>
              <w:rPr>
                <w:rFonts w:ascii="Calibri" w:hAnsi="Calibri" w:cs="Arial"/>
                <w:b/>
                <w:bCs/>
              </w:rPr>
              <w:t>Trihalomethanes                                                                                                                         DRINKING WATER</w:t>
            </w:r>
          </w:p>
          <w:p w14:paraId="57C1B4D6" w14:textId="77777777" w:rsidR="00BA2A39" w:rsidRDefault="00BA2A39" w:rsidP="00835668">
            <w:pPr>
              <w:spacing w:after="58" w:line="276" w:lineRule="auto"/>
              <w:rPr>
                <w:rFonts w:ascii="Calibri" w:hAnsi="Calibri" w:cs="Arial"/>
                <w:b/>
                <w:bCs/>
              </w:rPr>
            </w:pPr>
            <w:r>
              <w:rPr>
                <w:rFonts w:ascii="Calibri" w:hAnsi="Calibri" w:cs="Arial"/>
                <w:b/>
                <w:bCs/>
              </w:rPr>
              <w:t>(</w:t>
            </w:r>
            <w:proofErr w:type="spellStart"/>
            <w:r>
              <w:rPr>
                <w:rFonts w:ascii="Calibri" w:hAnsi="Calibri" w:cs="Arial"/>
                <w:b/>
                <w:bCs/>
              </w:rPr>
              <w:t>TTHM</w:t>
            </w:r>
            <w:proofErr w:type="spellEnd"/>
            <w:r>
              <w:rPr>
                <w:rFonts w:ascii="Calibri" w:hAnsi="Calibri" w:cs="Arial"/>
                <w:b/>
                <w:bCs/>
              </w:rPr>
              <w:t>) (ppb)                                                                                                                               DISINFECTIONS</w:t>
            </w:r>
          </w:p>
        </w:tc>
      </w:tr>
      <w:tr w:rsidR="00BA2A39" w14:paraId="13D56C30" w14:textId="77777777" w:rsidTr="00835668">
        <w:trPr>
          <w:gridAfter w:val="1"/>
          <w:wAfter w:w="37" w:type="dxa"/>
          <w:trHeight w:val="451"/>
        </w:trPr>
        <w:tc>
          <w:tcPr>
            <w:tcW w:w="10853" w:type="dxa"/>
            <w:gridSpan w:val="9"/>
            <w:tcBorders>
              <w:top w:val="single" w:sz="4" w:space="0" w:color="auto"/>
              <w:left w:val="single" w:sz="4" w:space="0" w:color="auto"/>
              <w:bottom w:val="single" w:sz="4" w:space="0" w:color="auto"/>
              <w:right w:val="single" w:sz="4" w:space="0" w:color="auto"/>
            </w:tcBorders>
          </w:tcPr>
          <w:p w14:paraId="5D6A351B" w14:textId="71B96B1C" w:rsidR="00BA2A39" w:rsidRDefault="00BA2A39" w:rsidP="00835668">
            <w:pPr>
              <w:spacing w:after="58" w:line="276" w:lineRule="auto"/>
              <w:rPr>
                <w:rFonts w:ascii="Calibri" w:hAnsi="Calibri" w:cs="Arial"/>
                <w:b/>
                <w:bCs/>
              </w:rPr>
            </w:pPr>
            <w:r>
              <w:rPr>
                <w:rFonts w:ascii="Calibri" w:hAnsi="Calibri" w:cs="Arial"/>
                <w:b/>
                <w:bCs/>
              </w:rPr>
              <w:t>HAA5  (ppb)                         NA      0.060         5.3          ND            NO         202</w:t>
            </w:r>
            <w:r w:rsidR="009C5CF3">
              <w:rPr>
                <w:rFonts w:ascii="Calibri" w:hAnsi="Calibri" w:cs="Arial"/>
                <w:b/>
                <w:bCs/>
              </w:rPr>
              <w:t>5</w:t>
            </w:r>
            <w:r>
              <w:rPr>
                <w:rFonts w:ascii="Calibri" w:hAnsi="Calibri" w:cs="Arial"/>
                <w:b/>
                <w:bCs/>
              </w:rPr>
              <w:t xml:space="preserve">     BY- PRODUCTS OF </w:t>
            </w:r>
          </w:p>
          <w:p w14:paraId="4E8433AF" w14:textId="77777777" w:rsidR="00BA2A39" w:rsidRDefault="00BA2A39" w:rsidP="00835668">
            <w:pPr>
              <w:spacing w:after="58" w:line="276" w:lineRule="auto"/>
              <w:rPr>
                <w:rFonts w:ascii="Calibri" w:hAnsi="Calibri" w:cs="Arial"/>
                <w:b/>
                <w:bCs/>
              </w:rPr>
            </w:pPr>
            <w:r>
              <w:rPr>
                <w:rFonts w:ascii="Calibri" w:hAnsi="Calibri" w:cs="Arial"/>
                <w:b/>
                <w:bCs/>
              </w:rPr>
              <w:t xml:space="preserve">                                                                                                                                                   DRINKING WATER </w:t>
            </w:r>
          </w:p>
          <w:p w14:paraId="40BFA979" w14:textId="77777777" w:rsidR="00BA2A39" w:rsidRDefault="00BA2A39" w:rsidP="00835668">
            <w:pPr>
              <w:spacing w:after="58" w:line="276" w:lineRule="auto"/>
              <w:rPr>
                <w:rFonts w:ascii="Calibri" w:hAnsi="Calibri" w:cs="Arial"/>
                <w:b/>
                <w:bCs/>
              </w:rPr>
            </w:pPr>
            <w:r>
              <w:rPr>
                <w:rFonts w:ascii="Calibri" w:hAnsi="Calibri" w:cs="Arial"/>
                <w:b/>
                <w:bCs/>
              </w:rPr>
              <w:t xml:space="preserve">                                                                                                                                                   DISINFECTIONS</w:t>
            </w:r>
          </w:p>
        </w:tc>
      </w:tr>
      <w:tr w:rsidR="00BA2A39" w14:paraId="1ED7086E" w14:textId="77777777" w:rsidTr="00835668">
        <w:trPr>
          <w:gridAfter w:val="1"/>
          <w:wAfter w:w="37" w:type="dxa"/>
          <w:trHeight w:val="451"/>
        </w:trPr>
        <w:tc>
          <w:tcPr>
            <w:tcW w:w="10853" w:type="dxa"/>
            <w:gridSpan w:val="9"/>
            <w:tcBorders>
              <w:top w:val="single" w:sz="4" w:space="0" w:color="auto"/>
              <w:left w:val="single" w:sz="4" w:space="0" w:color="auto"/>
              <w:bottom w:val="single" w:sz="4" w:space="0" w:color="auto"/>
              <w:right w:val="single" w:sz="4" w:space="0" w:color="auto"/>
            </w:tcBorders>
            <w:hideMark/>
          </w:tcPr>
          <w:p w14:paraId="7DA4301F" w14:textId="77777777" w:rsidR="00BA2A39" w:rsidRDefault="00BA2A39" w:rsidP="00835668">
            <w:pPr>
              <w:spacing w:after="58" w:line="276" w:lineRule="auto"/>
              <w:rPr>
                <w:rFonts w:ascii="Calibri" w:hAnsi="Calibri" w:cs="Arial"/>
              </w:rPr>
            </w:pPr>
            <w:r>
              <w:rPr>
                <w:rFonts w:ascii="Calibri" w:hAnsi="Calibri" w:cs="Arial"/>
                <w:b/>
                <w:bCs/>
              </w:rPr>
              <w:t xml:space="preserve"> Lead &amp; Copper</w:t>
            </w:r>
          </w:p>
        </w:tc>
      </w:tr>
      <w:tr w:rsidR="00BA2A39" w14:paraId="5D981288" w14:textId="77777777" w:rsidTr="00835668">
        <w:trPr>
          <w:gridAfter w:val="1"/>
          <w:wAfter w:w="37" w:type="dxa"/>
          <w:trHeight w:val="461"/>
        </w:trPr>
        <w:tc>
          <w:tcPr>
            <w:tcW w:w="1985" w:type="dxa"/>
            <w:tcBorders>
              <w:top w:val="single" w:sz="4" w:space="0" w:color="auto"/>
              <w:left w:val="single" w:sz="4" w:space="0" w:color="auto"/>
              <w:bottom w:val="single" w:sz="4" w:space="0" w:color="auto"/>
              <w:right w:val="single" w:sz="4" w:space="0" w:color="auto"/>
            </w:tcBorders>
            <w:hideMark/>
          </w:tcPr>
          <w:p w14:paraId="3A6B1E7B"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Contaminants (units)</w:t>
            </w:r>
          </w:p>
        </w:tc>
        <w:tc>
          <w:tcPr>
            <w:tcW w:w="900" w:type="dxa"/>
            <w:tcBorders>
              <w:top w:val="single" w:sz="4" w:space="0" w:color="auto"/>
              <w:left w:val="single" w:sz="4" w:space="0" w:color="auto"/>
              <w:bottom w:val="single" w:sz="4" w:space="0" w:color="auto"/>
              <w:right w:val="single" w:sz="4" w:space="0" w:color="auto"/>
            </w:tcBorders>
            <w:hideMark/>
          </w:tcPr>
          <w:p w14:paraId="3A7D2934"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Action Level (AL)</w:t>
            </w:r>
          </w:p>
        </w:tc>
        <w:tc>
          <w:tcPr>
            <w:tcW w:w="1620" w:type="dxa"/>
            <w:gridSpan w:val="2"/>
            <w:tcBorders>
              <w:top w:val="single" w:sz="4" w:space="0" w:color="auto"/>
              <w:left w:val="single" w:sz="4" w:space="0" w:color="auto"/>
              <w:bottom w:val="single" w:sz="4" w:space="0" w:color="auto"/>
              <w:right w:val="single" w:sz="4" w:space="0" w:color="auto"/>
            </w:tcBorders>
            <w:hideMark/>
          </w:tcPr>
          <w:p w14:paraId="6EA28588" w14:textId="77777777" w:rsidR="00BA2A39" w:rsidRDefault="00BA2A39" w:rsidP="00835668">
            <w:pPr>
              <w:spacing w:line="276" w:lineRule="auto"/>
              <w:rPr>
                <w:rFonts w:ascii="Calibri" w:hAnsi="Calibri" w:cs="Arial"/>
                <w:b/>
                <w:bCs/>
                <w:sz w:val="22"/>
                <w:szCs w:val="22"/>
              </w:rPr>
            </w:pPr>
            <w:r>
              <w:rPr>
                <w:rFonts w:ascii="Calibri" w:hAnsi="Calibri" w:cs="Arial"/>
                <w:b/>
                <w:bCs/>
                <w:sz w:val="22"/>
                <w:szCs w:val="22"/>
              </w:rPr>
              <w:t xml:space="preserve">Individual Results over the AL </w:t>
            </w:r>
          </w:p>
        </w:tc>
        <w:tc>
          <w:tcPr>
            <w:tcW w:w="1350" w:type="dxa"/>
            <w:gridSpan w:val="2"/>
            <w:tcBorders>
              <w:top w:val="single" w:sz="4" w:space="0" w:color="auto"/>
              <w:left w:val="single" w:sz="4" w:space="0" w:color="auto"/>
              <w:bottom w:val="single" w:sz="4" w:space="0" w:color="auto"/>
              <w:right w:val="single" w:sz="4" w:space="0" w:color="auto"/>
            </w:tcBorders>
            <w:hideMark/>
          </w:tcPr>
          <w:p w14:paraId="6BE9A3D8"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100% of test levels were less than</w:t>
            </w:r>
          </w:p>
        </w:tc>
        <w:tc>
          <w:tcPr>
            <w:tcW w:w="1080" w:type="dxa"/>
            <w:tcBorders>
              <w:top w:val="single" w:sz="4" w:space="0" w:color="auto"/>
              <w:left w:val="single" w:sz="4" w:space="0" w:color="auto"/>
              <w:bottom w:val="single" w:sz="4" w:space="0" w:color="auto"/>
              <w:right w:val="single" w:sz="4" w:space="0" w:color="auto"/>
            </w:tcBorders>
            <w:hideMark/>
          </w:tcPr>
          <w:p w14:paraId="7D3F95F8"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Violation</w:t>
            </w:r>
          </w:p>
        </w:tc>
        <w:tc>
          <w:tcPr>
            <w:tcW w:w="1080" w:type="dxa"/>
            <w:tcBorders>
              <w:top w:val="single" w:sz="4" w:space="0" w:color="auto"/>
              <w:left w:val="single" w:sz="4" w:space="0" w:color="auto"/>
              <w:bottom w:val="single" w:sz="4" w:space="0" w:color="auto"/>
              <w:right w:val="single" w:sz="4" w:space="0" w:color="auto"/>
            </w:tcBorders>
            <w:hideMark/>
          </w:tcPr>
          <w:p w14:paraId="0B6938B8"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Year Sampled</w:t>
            </w:r>
          </w:p>
        </w:tc>
        <w:tc>
          <w:tcPr>
            <w:tcW w:w="2838" w:type="dxa"/>
            <w:tcBorders>
              <w:top w:val="single" w:sz="4" w:space="0" w:color="auto"/>
              <w:left w:val="single" w:sz="4" w:space="0" w:color="auto"/>
              <w:bottom w:val="single" w:sz="4" w:space="0" w:color="auto"/>
              <w:right w:val="single" w:sz="4" w:space="0" w:color="auto"/>
            </w:tcBorders>
            <w:hideMark/>
          </w:tcPr>
          <w:p w14:paraId="5EB1946D"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Typical source of Contaminants</w:t>
            </w:r>
          </w:p>
        </w:tc>
      </w:tr>
      <w:tr w:rsidR="00BA2A39" w14:paraId="3089E3F6" w14:textId="77777777" w:rsidTr="00835668">
        <w:trPr>
          <w:gridAfter w:val="1"/>
          <w:wAfter w:w="37" w:type="dxa"/>
          <w:trHeight w:val="461"/>
        </w:trPr>
        <w:tc>
          <w:tcPr>
            <w:tcW w:w="1985" w:type="dxa"/>
            <w:tcBorders>
              <w:top w:val="single" w:sz="4" w:space="0" w:color="auto"/>
              <w:left w:val="single" w:sz="4" w:space="0" w:color="auto"/>
              <w:bottom w:val="single" w:sz="4" w:space="0" w:color="auto"/>
              <w:right w:val="single" w:sz="4" w:space="0" w:color="auto"/>
            </w:tcBorders>
            <w:hideMark/>
          </w:tcPr>
          <w:p w14:paraId="2E0BCBB1"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COPPER (PPM)</w:t>
            </w:r>
          </w:p>
        </w:tc>
        <w:tc>
          <w:tcPr>
            <w:tcW w:w="900" w:type="dxa"/>
            <w:tcBorders>
              <w:top w:val="single" w:sz="4" w:space="0" w:color="auto"/>
              <w:left w:val="single" w:sz="4" w:space="0" w:color="auto"/>
              <w:bottom w:val="single" w:sz="4" w:space="0" w:color="auto"/>
              <w:right w:val="single" w:sz="4" w:space="0" w:color="auto"/>
            </w:tcBorders>
            <w:hideMark/>
          </w:tcPr>
          <w:p w14:paraId="15920870"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1.3PPM</w:t>
            </w:r>
          </w:p>
        </w:tc>
        <w:tc>
          <w:tcPr>
            <w:tcW w:w="1620" w:type="dxa"/>
            <w:gridSpan w:val="2"/>
            <w:tcBorders>
              <w:top w:val="single" w:sz="4" w:space="0" w:color="auto"/>
              <w:left w:val="single" w:sz="4" w:space="0" w:color="auto"/>
              <w:bottom w:val="single" w:sz="4" w:space="0" w:color="auto"/>
              <w:right w:val="single" w:sz="4" w:space="0" w:color="auto"/>
            </w:tcBorders>
            <w:hideMark/>
          </w:tcPr>
          <w:p w14:paraId="1E5A80F0" w14:textId="77777777" w:rsidR="00BA2A39" w:rsidRDefault="00BA2A39" w:rsidP="00835668">
            <w:pPr>
              <w:spacing w:line="276" w:lineRule="auto"/>
              <w:rPr>
                <w:rFonts w:ascii="Calibri" w:hAnsi="Calibri" w:cs="Arial"/>
                <w:b/>
                <w:bCs/>
                <w:sz w:val="22"/>
                <w:szCs w:val="22"/>
              </w:rPr>
            </w:pPr>
            <w:r>
              <w:rPr>
                <w:rFonts w:ascii="Calibri" w:hAnsi="Calibri" w:cs="Arial"/>
                <w:b/>
                <w:bCs/>
                <w:sz w:val="22"/>
                <w:szCs w:val="22"/>
              </w:rPr>
              <w:t>NA</w:t>
            </w:r>
          </w:p>
        </w:tc>
        <w:tc>
          <w:tcPr>
            <w:tcW w:w="1350" w:type="dxa"/>
            <w:gridSpan w:val="2"/>
            <w:tcBorders>
              <w:top w:val="single" w:sz="4" w:space="0" w:color="auto"/>
              <w:left w:val="single" w:sz="4" w:space="0" w:color="auto"/>
              <w:bottom w:val="single" w:sz="4" w:space="0" w:color="auto"/>
              <w:right w:val="single" w:sz="4" w:space="0" w:color="auto"/>
            </w:tcBorders>
            <w:hideMark/>
          </w:tcPr>
          <w:p w14:paraId="11113F46"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0.091</w:t>
            </w:r>
          </w:p>
        </w:tc>
        <w:tc>
          <w:tcPr>
            <w:tcW w:w="1080" w:type="dxa"/>
            <w:tcBorders>
              <w:top w:val="single" w:sz="4" w:space="0" w:color="auto"/>
              <w:left w:val="single" w:sz="4" w:space="0" w:color="auto"/>
              <w:bottom w:val="single" w:sz="4" w:space="0" w:color="auto"/>
              <w:right w:val="single" w:sz="4" w:space="0" w:color="auto"/>
            </w:tcBorders>
            <w:hideMark/>
          </w:tcPr>
          <w:p w14:paraId="5DB509DD"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NO</w:t>
            </w:r>
          </w:p>
        </w:tc>
        <w:tc>
          <w:tcPr>
            <w:tcW w:w="1080" w:type="dxa"/>
            <w:tcBorders>
              <w:top w:val="single" w:sz="4" w:space="0" w:color="auto"/>
              <w:left w:val="single" w:sz="4" w:space="0" w:color="auto"/>
              <w:bottom w:val="single" w:sz="4" w:space="0" w:color="auto"/>
              <w:right w:val="single" w:sz="4" w:space="0" w:color="auto"/>
            </w:tcBorders>
            <w:hideMark/>
          </w:tcPr>
          <w:p w14:paraId="05484E49"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2023</w:t>
            </w:r>
          </w:p>
        </w:tc>
        <w:tc>
          <w:tcPr>
            <w:tcW w:w="2838" w:type="dxa"/>
            <w:tcBorders>
              <w:top w:val="single" w:sz="4" w:space="0" w:color="auto"/>
              <w:left w:val="single" w:sz="4" w:space="0" w:color="auto"/>
              <w:bottom w:val="single" w:sz="4" w:space="0" w:color="auto"/>
              <w:right w:val="single" w:sz="4" w:space="0" w:color="auto"/>
            </w:tcBorders>
            <w:hideMark/>
          </w:tcPr>
          <w:p w14:paraId="41F008AE"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 xml:space="preserve">EROSION </w:t>
            </w:r>
            <w:proofErr w:type="spellStart"/>
            <w:r>
              <w:rPr>
                <w:rFonts w:ascii="Calibri" w:hAnsi="Calibri" w:cs="Arial"/>
                <w:b/>
                <w:bCs/>
                <w:sz w:val="22"/>
                <w:szCs w:val="22"/>
              </w:rPr>
              <w:t>O</w:t>
            </w:r>
            <w:proofErr w:type="spellEnd"/>
            <w:r>
              <w:rPr>
                <w:rFonts w:ascii="Calibri" w:hAnsi="Calibri" w:cs="Arial"/>
                <w:b/>
                <w:bCs/>
                <w:sz w:val="22"/>
                <w:szCs w:val="22"/>
              </w:rPr>
              <w:t xml:space="preserve"> NATURAL DEPOSITS LEACHING FROM WOOD PRESERVATIVES; CORROSION OF HOUSEHOLD PLUMBING SYSTEMS</w:t>
            </w:r>
          </w:p>
        </w:tc>
      </w:tr>
      <w:tr w:rsidR="00BA2A39" w14:paraId="55385B5E" w14:textId="77777777" w:rsidTr="00835668">
        <w:trPr>
          <w:gridAfter w:val="1"/>
          <w:wAfter w:w="37" w:type="dxa"/>
          <w:trHeight w:val="461"/>
        </w:trPr>
        <w:tc>
          <w:tcPr>
            <w:tcW w:w="1985" w:type="dxa"/>
            <w:tcBorders>
              <w:top w:val="single" w:sz="4" w:space="0" w:color="auto"/>
              <w:left w:val="single" w:sz="4" w:space="0" w:color="auto"/>
              <w:bottom w:val="single" w:sz="4" w:space="0" w:color="auto"/>
              <w:right w:val="single" w:sz="4" w:space="0" w:color="auto"/>
            </w:tcBorders>
          </w:tcPr>
          <w:p w14:paraId="34FB2BA9"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LEAD</w:t>
            </w:r>
          </w:p>
        </w:tc>
        <w:tc>
          <w:tcPr>
            <w:tcW w:w="900" w:type="dxa"/>
            <w:tcBorders>
              <w:top w:val="single" w:sz="4" w:space="0" w:color="auto"/>
              <w:left w:val="single" w:sz="4" w:space="0" w:color="auto"/>
              <w:bottom w:val="single" w:sz="4" w:space="0" w:color="auto"/>
              <w:right w:val="single" w:sz="4" w:space="0" w:color="auto"/>
            </w:tcBorders>
          </w:tcPr>
          <w:p w14:paraId="22C6BD53"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0.015</w:t>
            </w:r>
          </w:p>
        </w:tc>
        <w:tc>
          <w:tcPr>
            <w:tcW w:w="1620" w:type="dxa"/>
            <w:gridSpan w:val="2"/>
            <w:tcBorders>
              <w:top w:val="single" w:sz="4" w:space="0" w:color="auto"/>
              <w:left w:val="single" w:sz="4" w:space="0" w:color="auto"/>
              <w:bottom w:val="single" w:sz="4" w:space="0" w:color="auto"/>
              <w:right w:val="single" w:sz="4" w:space="0" w:color="auto"/>
            </w:tcBorders>
          </w:tcPr>
          <w:p w14:paraId="3D59E534" w14:textId="77777777" w:rsidR="00BA2A39" w:rsidRDefault="00BA2A39" w:rsidP="00835668">
            <w:pPr>
              <w:spacing w:line="276" w:lineRule="auto"/>
              <w:rPr>
                <w:rFonts w:ascii="Calibri" w:hAnsi="Calibri" w:cs="Arial"/>
                <w:b/>
                <w:bCs/>
                <w:sz w:val="22"/>
                <w:szCs w:val="22"/>
              </w:rPr>
            </w:pPr>
            <w:r>
              <w:rPr>
                <w:rFonts w:ascii="Calibri" w:hAnsi="Calibri" w:cs="Arial"/>
                <w:b/>
                <w:bCs/>
                <w:sz w:val="22"/>
                <w:szCs w:val="22"/>
              </w:rPr>
              <w:t>NA</w:t>
            </w:r>
          </w:p>
        </w:tc>
        <w:tc>
          <w:tcPr>
            <w:tcW w:w="1350" w:type="dxa"/>
            <w:gridSpan w:val="2"/>
            <w:tcBorders>
              <w:top w:val="single" w:sz="4" w:space="0" w:color="auto"/>
              <w:left w:val="single" w:sz="4" w:space="0" w:color="auto"/>
              <w:bottom w:val="single" w:sz="4" w:space="0" w:color="auto"/>
              <w:right w:val="single" w:sz="4" w:space="0" w:color="auto"/>
            </w:tcBorders>
          </w:tcPr>
          <w:p w14:paraId="3CBAE3BE"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1.1 UGL</w:t>
            </w:r>
          </w:p>
        </w:tc>
        <w:tc>
          <w:tcPr>
            <w:tcW w:w="1080" w:type="dxa"/>
            <w:tcBorders>
              <w:top w:val="single" w:sz="4" w:space="0" w:color="auto"/>
              <w:left w:val="single" w:sz="4" w:space="0" w:color="auto"/>
              <w:bottom w:val="single" w:sz="4" w:space="0" w:color="auto"/>
              <w:right w:val="single" w:sz="4" w:space="0" w:color="auto"/>
            </w:tcBorders>
          </w:tcPr>
          <w:p w14:paraId="68BFC06B"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NO</w:t>
            </w:r>
          </w:p>
        </w:tc>
        <w:tc>
          <w:tcPr>
            <w:tcW w:w="1080" w:type="dxa"/>
            <w:tcBorders>
              <w:top w:val="single" w:sz="4" w:space="0" w:color="auto"/>
              <w:left w:val="single" w:sz="4" w:space="0" w:color="auto"/>
              <w:bottom w:val="single" w:sz="4" w:space="0" w:color="auto"/>
              <w:right w:val="single" w:sz="4" w:space="0" w:color="auto"/>
            </w:tcBorders>
          </w:tcPr>
          <w:p w14:paraId="1F45C541"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2023</w:t>
            </w:r>
          </w:p>
        </w:tc>
        <w:tc>
          <w:tcPr>
            <w:tcW w:w="2838" w:type="dxa"/>
            <w:tcBorders>
              <w:top w:val="single" w:sz="4" w:space="0" w:color="auto"/>
              <w:left w:val="single" w:sz="4" w:space="0" w:color="auto"/>
              <w:bottom w:val="single" w:sz="4" w:space="0" w:color="auto"/>
              <w:right w:val="single" w:sz="4" w:space="0" w:color="auto"/>
            </w:tcBorders>
          </w:tcPr>
          <w:p w14:paraId="52AD162B" w14:textId="77777777" w:rsidR="00BA2A39" w:rsidRDefault="00BA2A39" w:rsidP="00835668">
            <w:pPr>
              <w:spacing w:after="58" w:line="276" w:lineRule="auto"/>
              <w:rPr>
                <w:rFonts w:ascii="Calibri" w:hAnsi="Calibri" w:cs="Arial"/>
                <w:b/>
                <w:bCs/>
                <w:sz w:val="22"/>
                <w:szCs w:val="22"/>
              </w:rPr>
            </w:pPr>
            <w:r>
              <w:rPr>
                <w:rFonts w:ascii="Calibri" w:hAnsi="Calibri" w:cs="Arial"/>
                <w:b/>
                <w:bCs/>
                <w:sz w:val="22"/>
                <w:szCs w:val="22"/>
              </w:rPr>
              <w:t xml:space="preserve">EROSION </w:t>
            </w:r>
            <w:proofErr w:type="spellStart"/>
            <w:r>
              <w:rPr>
                <w:rFonts w:ascii="Calibri" w:hAnsi="Calibri" w:cs="Arial"/>
                <w:b/>
                <w:bCs/>
                <w:sz w:val="22"/>
                <w:szCs w:val="22"/>
              </w:rPr>
              <w:t>O</w:t>
            </w:r>
            <w:proofErr w:type="spellEnd"/>
            <w:r>
              <w:rPr>
                <w:rFonts w:ascii="Calibri" w:hAnsi="Calibri" w:cs="Arial"/>
                <w:b/>
                <w:bCs/>
                <w:sz w:val="22"/>
                <w:szCs w:val="22"/>
              </w:rPr>
              <w:t xml:space="preserve"> NATURAL DEPOSITS LEACHING FROM WOOD PRESERVATIVES; CORROSION OF HOUSEHOLD PLUMBING SYSTEMS</w:t>
            </w:r>
          </w:p>
        </w:tc>
      </w:tr>
      <w:tr w:rsidR="00BA2A39" w14:paraId="5E093464" w14:textId="77777777" w:rsidTr="00835668">
        <w:tc>
          <w:tcPr>
            <w:tcW w:w="10890" w:type="dxa"/>
            <w:gridSpan w:val="10"/>
            <w:tcBorders>
              <w:top w:val="single" w:sz="4" w:space="0" w:color="auto"/>
              <w:left w:val="single" w:sz="4" w:space="0" w:color="auto"/>
              <w:bottom w:val="single" w:sz="4" w:space="0" w:color="auto"/>
              <w:right w:val="single" w:sz="4" w:space="0" w:color="auto"/>
            </w:tcBorders>
            <w:hideMark/>
          </w:tcPr>
          <w:p w14:paraId="6E1606A1" w14:textId="77777777" w:rsidR="00BA2A39" w:rsidRDefault="00BA2A39" w:rsidP="00835668">
            <w:pPr>
              <w:rPr>
                <w:rFonts w:ascii="Calibri" w:hAnsi="Calibri" w:cs="Arial"/>
                <w:b/>
                <w:bCs/>
                <w:u w:val="single"/>
              </w:rPr>
            </w:pPr>
            <w:r>
              <w:rPr>
                <w:rFonts w:ascii="Calibri" w:hAnsi="Calibri" w:cs="Arial"/>
                <w:b/>
                <w:bCs/>
                <w:u w:val="single"/>
              </w:rPr>
              <w:t>_0_ OUT OF _10_ SAMPLES WERE FOUND TO HAVE COPPER LEVELS IN EXCESS OF THE COPPER ACTION LEVEL OF 1.3 PPM.</w:t>
            </w:r>
          </w:p>
        </w:tc>
      </w:tr>
    </w:tbl>
    <w:p w14:paraId="222BBB5E" w14:textId="77777777" w:rsidR="00BA2A39" w:rsidRDefault="00BA2A39" w:rsidP="00BA2A39">
      <w:pPr>
        <w:rPr>
          <w:rStyle w:val="Hyperlink"/>
          <w:rFonts w:ascii="Calibri" w:hAnsi="Calibri"/>
          <w:b/>
        </w:rPr>
      </w:pPr>
    </w:p>
    <w:p w14:paraId="02BFD33A" w14:textId="59CD959A" w:rsidR="00BA2A39" w:rsidRDefault="00BA2A39" w:rsidP="00BA2A39">
      <w:pPr>
        <w:rPr>
          <w:rStyle w:val="Hyperlink"/>
          <w:rFonts w:ascii="Calibri" w:hAnsi="Calibri"/>
          <w:b/>
        </w:rPr>
      </w:pPr>
    </w:p>
    <w:p w14:paraId="3EF128C9" w14:textId="44B679D1" w:rsidR="00DB52A2" w:rsidRDefault="00DB52A2" w:rsidP="00BA2A39">
      <w:pPr>
        <w:rPr>
          <w:rStyle w:val="Hyperlink"/>
          <w:rFonts w:ascii="Calibri" w:hAnsi="Calibri"/>
          <w:b/>
        </w:rPr>
      </w:pPr>
    </w:p>
    <w:p w14:paraId="276C15C1" w14:textId="77777777" w:rsidR="00DB52A2" w:rsidRDefault="00DB52A2" w:rsidP="00BA2A39">
      <w:pPr>
        <w:rPr>
          <w:rStyle w:val="Hyperlink"/>
          <w:rFonts w:ascii="Calibri" w:hAnsi="Calibri"/>
          <w:b/>
        </w:rPr>
      </w:pPr>
    </w:p>
    <w:p w14:paraId="141715E4" w14:textId="77777777" w:rsidR="00BA2A39" w:rsidRDefault="00BA2A39" w:rsidP="00BA2A39">
      <w:pPr>
        <w:rPr>
          <w:rFonts w:cs="Arial"/>
          <w:bCs/>
          <w:iCs/>
        </w:rPr>
      </w:pPr>
      <w:r>
        <w:rPr>
          <w:rStyle w:val="Hyperlink"/>
          <w:rFonts w:ascii="Calibri" w:hAnsi="Calibri"/>
          <w:b/>
        </w:rPr>
        <w:lastRenderedPageBreak/>
        <w:t xml:space="preserve">  Lead Educational Information</w:t>
      </w:r>
      <w:r>
        <w:rPr>
          <w:rFonts w:ascii="Calibri" w:hAnsi="Calibri" w:cs="Arial"/>
          <w:bCs/>
          <w:iCs/>
        </w:rPr>
        <w:t xml:space="preserve"> </w:t>
      </w:r>
      <w:r>
        <w:rPr>
          <w:rFonts w:cs="Arial"/>
          <w:bCs/>
          <w:iCs/>
        </w:rPr>
        <w:t xml:space="preserve">– </w:t>
      </w:r>
    </w:p>
    <w:p w14:paraId="54AF79B0" w14:textId="77777777" w:rsidR="00BA2A39" w:rsidRDefault="00BA2A39" w:rsidP="00BA2A39">
      <w:pPr>
        <w:rPr>
          <w:rFonts w:ascii="Calibri" w:hAnsi="Calibri" w:cs="Arial"/>
          <w:b/>
          <w:bCs/>
          <w:i/>
          <w:iCs/>
        </w:rPr>
      </w:pPr>
      <w:r>
        <w:rPr>
          <w:rFonts w:ascii="Calibri" w:hAnsi="Calibri" w:cs="Arial"/>
          <w:bCs/>
          <w:iCs/>
        </w:rPr>
        <w:t xml:space="preserve">If present, elevated levels of lead can cause serious health problems, especially for pregnant women and young children.  Lead in drinking water is primarily from materials and components associated with service lines and home plumbing.  </w:t>
      </w:r>
      <w:r>
        <w:rPr>
          <w:rFonts w:ascii="Calibri" w:hAnsi="Calibri" w:cs="Arial"/>
          <w:b/>
          <w:bCs/>
          <w:i/>
          <w:iCs/>
        </w:rPr>
        <w:t>Village Of Amanda</w:t>
      </w:r>
      <w:r>
        <w:rPr>
          <w:rFonts w:ascii="Calibri" w:hAnsi="Calibri" w:cs="Arial"/>
          <w:bCs/>
          <w:i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at 800-426-4791or at </w:t>
      </w:r>
      <w:hyperlink r:id="rId6" w:history="1">
        <w:r>
          <w:rPr>
            <w:rStyle w:val="Hyperlink"/>
            <w:rFonts w:ascii="Calibri" w:hAnsi="Calibri" w:cs="Arial"/>
            <w:bCs/>
            <w:iCs/>
          </w:rPr>
          <w:t>http://www.epa.gov/safewater/lead</w:t>
        </w:r>
      </w:hyperlink>
      <w:r>
        <w:rPr>
          <w:rFonts w:ascii="Calibri" w:hAnsi="Calibri" w:cs="Arial"/>
          <w:bCs/>
          <w:iCs/>
        </w:rPr>
        <w:t xml:space="preserve">. </w:t>
      </w:r>
    </w:p>
    <w:p w14:paraId="6ADC25B5" w14:textId="77777777" w:rsidR="00BA2A39" w:rsidRDefault="00BA2A39" w:rsidP="00BA2A39">
      <w:pPr>
        <w:rPr>
          <w:rFonts w:ascii="Calibri" w:hAnsi="Calibri" w:cs="Arial"/>
          <w:b/>
          <w:bCs/>
          <w:i/>
          <w:iCs/>
        </w:rPr>
      </w:pPr>
    </w:p>
    <w:p w14:paraId="1A9F899E" w14:textId="77777777" w:rsidR="00BA2A39" w:rsidRDefault="00BA2A39" w:rsidP="00BA2A39">
      <w:pPr>
        <w:rPr>
          <w:rFonts w:ascii="Calibri" w:hAnsi="Calibri" w:cs="Arial"/>
        </w:rPr>
      </w:pPr>
      <w:r>
        <w:rPr>
          <w:rFonts w:ascii="Calibri" w:hAnsi="Calibri" w:cs="Arial"/>
          <w:b/>
          <w:bCs/>
          <w:i/>
          <w:iCs/>
        </w:rPr>
        <w:t xml:space="preserve">Also, if the lead action level was exceeded </w:t>
      </w:r>
    </w:p>
    <w:p w14:paraId="756F256C" w14:textId="77777777" w:rsidR="00BA2A39" w:rsidRDefault="00BA2A39" w:rsidP="00BA2A39">
      <w:pPr>
        <w:rPr>
          <w:rFonts w:ascii="Calibri" w:hAnsi="Calibri" w:cs="Arial"/>
        </w:rPr>
      </w:pPr>
    </w:p>
    <w:p w14:paraId="43FB94D3" w14:textId="77777777" w:rsidR="00BA2A39" w:rsidRDefault="00BA2A39" w:rsidP="00BA2A39">
      <w:pPr>
        <w:rPr>
          <w:rFonts w:ascii="Calibri" w:hAnsi="Calibri" w:cs="Arial"/>
        </w:rPr>
      </w:pPr>
      <w:r>
        <w:rPr>
          <w:rFonts w:ascii="Calibri" w:hAnsi="Calibri" w:cs="Arial"/>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 flush your tap for 30 seconds to 2 minutes before using tap water.  Additional information is available from the Safe Drinking Water Hotline (1-800-426-4791).</w:t>
      </w:r>
    </w:p>
    <w:p w14:paraId="25892E68" w14:textId="77777777" w:rsidR="00BA2A39" w:rsidRDefault="00BA2A39" w:rsidP="00BA2A39">
      <w:pPr>
        <w:rPr>
          <w:rFonts w:ascii="Calibri" w:hAnsi="Calibri" w:cs="Arial"/>
        </w:rPr>
      </w:pPr>
    </w:p>
    <w:p w14:paraId="1AC617C3" w14:textId="77777777" w:rsidR="00BA2A39" w:rsidRPr="004F7BDF" w:rsidRDefault="00BA2A39" w:rsidP="00BA2A39">
      <w:pPr>
        <w:rPr>
          <w:rFonts w:ascii="Calibri" w:hAnsi="Calibri" w:cs="Arial"/>
          <w:b/>
        </w:rPr>
      </w:pPr>
      <w:r w:rsidRPr="004F7BDF">
        <w:rPr>
          <w:rFonts w:cs="Arial"/>
          <w:b/>
          <w:iCs/>
        </w:rPr>
        <w:t xml:space="preserve">The Village of Amanda has no lead service lines within the distribution system.  We determined this by past inspections and visualization.  </w:t>
      </w:r>
    </w:p>
    <w:p w14:paraId="3C8A4E5C" w14:textId="77777777" w:rsidR="00BA2A39" w:rsidRDefault="00BA2A39" w:rsidP="00BA2A39">
      <w:pPr>
        <w:rPr>
          <w:rFonts w:ascii="Calibri" w:hAnsi="Calibri" w:cs="Arial"/>
        </w:rPr>
      </w:pPr>
    </w:p>
    <w:p w14:paraId="20ECF3F1" w14:textId="77777777" w:rsidR="00BA2A39" w:rsidRDefault="00BA2A39" w:rsidP="00BA2A39">
      <w:pPr>
        <w:rPr>
          <w:rFonts w:ascii="Calibri" w:hAnsi="Calibri" w:cs="Arial"/>
        </w:rPr>
      </w:pPr>
    </w:p>
    <w:p w14:paraId="3D573A32" w14:textId="77777777" w:rsidR="00BA2A39" w:rsidRDefault="00BA2A39" w:rsidP="00BA2A39">
      <w:pPr>
        <w:tabs>
          <w:tab w:val="left" w:pos="0"/>
        </w:tabs>
        <w:jc w:val="both"/>
        <w:rPr>
          <w:rFonts w:ascii="Calibri" w:hAnsi="Calibri" w:cs="Arial"/>
          <w:b/>
          <w:bCs/>
        </w:rPr>
      </w:pPr>
      <w:r>
        <w:rPr>
          <w:rFonts w:ascii="Calibri" w:hAnsi="Calibri" w:cs="Arial"/>
          <w:b/>
          <w:bCs/>
          <w:u w:val="single"/>
        </w:rPr>
        <w:t xml:space="preserve"> </w:t>
      </w:r>
      <w:r>
        <w:rPr>
          <w:rFonts w:ascii="Calibri" w:hAnsi="Calibri" w:cs="Arial"/>
          <w:b/>
          <w:bCs/>
        </w:rPr>
        <w:t xml:space="preserve"> Revised Total Coliform Rule (</w:t>
      </w:r>
      <w:proofErr w:type="spellStart"/>
      <w:r>
        <w:rPr>
          <w:rFonts w:ascii="Calibri" w:hAnsi="Calibri" w:cs="Arial"/>
          <w:b/>
          <w:bCs/>
        </w:rPr>
        <w:t>RTCR</w:t>
      </w:r>
      <w:proofErr w:type="spellEnd"/>
      <w:r>
        <w:rPr>
          <w:rFonts w:ascii="Calibri" w:hAnsi="Calibri" w:cs="Arial"/>
          <w:b/>
          <w:bCs/>
        </w:rPr>
        <w:t>) Information</w:t>
      </w:r>
    </w:p>
    <w:p w14:paraId="56605B3E" w14:textId="77777777" w:rsidR="00BA2A39" w:rsidRDefault="00BA2A39" w:rsidP="00BA2A39">
      <w:pPr>
        <w:pStyle w:val="Default"/>
        <w:rPr>
          <w:rFonts w:ascii="Calibri" w:hAnsi="Calibri"/>
          <w:color w:val="auto"/>
          <w:sz w:val="22"/>
          <w:szCs w:val="20"/>
        </w:rPr>
      </w:pPr>
    </w:p>
    <w:p w14:paraId="49993383" w14:textId="77777777" w:rsidR="00BA2A39" w:rsidRDefault="00BA2A39" w:rsidP="00BA2A39">
      <w:pPr>
        <w:ind w:left="720"/>
        <w:rPr>
          <w:rFonts w:ascii="Calibri" w:hAnsi="Calibri" w:cs="Arial"/>
          <w:i/>
          <w:iCs/>
          <w:szCs w:val="22"/>
        </w:rPr>
      </w:pPr>
      <w:r>
        <w:rPr>
          <w:rFonts w:ascii="Calibri" w:hAnsi="Calibri" w:cs="Arial"/>
          <w:i/>
          <w:iCs/>
          <w:szCs w:val="22"/>
        </w:rPr>
        <w:t xml:space="preserve">This Consumer Confidence Report (CCR) reflects changes in drinking water regulatory requirements during 2016. All water systems were required to comply with the Total Coliform Rule from 1989 to March 31, 2016, and begin compliance with a new rule, the Revised Total Coliform Rule, on April 1, 2016. The new rule maintains the purpose to protect public health by ensuring the integrity of the drinking water distribution system and monitoring for the presence of total coliform bacteria, which includes E. coli bacteria. The U.S. EPA anticipates greater public health protection under the new rule, as it requires water systems that are vulnerable to microbial contamination to identify and fix problems. As a result, under the new rule there is no longer a maximum contaminant level violation for multiple total coliform detections. Instead, the new rule requires water systems that exceed a specified frequency of total coliform occurrences to conduct an assessment to determine if any significant deficiencies exist. If found, these must be corrected by the </w:t>
      </w:r>
      <w:proofErr w:type="spellStart"/>
      <w:r>
        <w:rPr>
          <w:rFonts w:ascii="Calibri" w:hAnsi="Calibri" w:cs="Arial"/>
          <w:i/>
          <w:iCs/>
          <w:szCs w:val="22"/>
        </w:rPr>
        <w:t>PWS</w:t>
      </w:r>
      <w:proofErr w:type="spellEnd"/>
      <w:r>
        <w:rPr>
          <w:rFonts w:ascii="Calibri" w:hAnsi="Calibri" w:cs="Arial"/>
          <w:i/>
          <w:iCs/>
          <w:szCs w:val="22"/>
        </w:rPr>
        <w:t>.</w:t>
      </w:r>
    </w:p>
    <w:p w14:paraId="155A0834" w14:textId="77777777" w:rsidR="00BA2A39" w:rsidRDefault="00BA2A39" w:rsidP="00BA2A39">
      <w:pPr>
        <w:rPr>
          <w:rFonts w:ascii="Calibri" w:hAnsi="Calibri" w:cs="Arial"/>
          <w:i/>
          <w:iCs/>
          <w:szCs w:val="22"/>
        </w:rPr>
      </w:pPr>
    </w:p>
    <w:p w14:paraId="39F95DAD" w14:textId="77777777" w:rsidR="00BA2A39" w:rsidRDefault="00BA2A39" w:rsidP="00BA2A39">
      <w:pPr>
        <w:rPr>
          <w:rFonts w:ascii="Calibri" w:hAnsi="Calibri" w:cs="Arial"/>
          <w:b/>
          <w:bCs/>
        </w:rPr>
      </w:pPr>
      <w:r>
        <w:rPr>
          <w:rFonts w:ascii="Calibri" w:hAnsi="Calibri" w:cs="Arial"/>
          <w:b/>
          <w:bCs/>
          <w:u w:val="single"/>
        </w:rPr>
        <w:t xml:space="preserve"> </w:t>
      </w:r>
      <w:r>
        <w:rPr>
          <w:rFonts w:ascii="Calibri" w:hAnsi="Calibri" w:cs="Arial"/>
          <w:b/>
          <w:bCs/>
        </w:rPr>
        <w:t xml:space="preserve">  License to Operate (LTO) Status Information</w:t>
      </w:r>
    </w:p>
    <w:p w14:paraId="2E8B84D3" w14:textId="77777777" w:rsidR="00BA2A39" w:rsidRDefault="00BA2A39" w:rsidP="00BA2A39">
      <w:pPr>
        <w:widowControl/>
        <w:autoSpaceDE/>
        <w:adjustRightInd/>
        <w:rPr>
          <w:rFonts w:ascii="Calibri" w:hAnsi="Calibri" w:cs="Arial"/>
          <w:b/>
          <w:i/>
        </w:rPr>
      </w:pPr>
    </w:p>
    <w:p w14:paraId="3973575D" w14:textId="0C94E812" w:rsidR="00BA2A39" w:rsidRDefault="00BA2A39" w:rsidP="00BA2A39">
      <w:pPr>
        <w:widowControl/>
        <w:autoSpaceDE/>
        <w:adjustRightInd/>
        <w:rPr>
          <w:rFonts w:ascii="Calibri" w:hAnsi="Calibri" w:cs="Arial"/>
        </w:rPr>
      </w:pPr>
      <w:r>
        <w:rPr>
          <w:rFonts w:ascii="Calibri" w:hAnsi="Calibri" w:cs="Arial"/>
        </w:rPr>
        <w:t xml:space="preserve">In </w:t>
      </w:r>
      <w:r>
        <w:rPr>
          <w:rFonts w:ascii="Calibri" w:hAnsi="Calibri" w:cs="Arial"/>
          <w:b/>
          <w:i/>
        </w:rPr>
        <w:t>202</w:t>
      </w:r>
      <w:r w:rsidR="00380C1A">
        <w:rPr>
          <w:rFonts w:ascii="Calibri" w:hAnsi="Calibri" w:cs="Arial"/>
          <w:b/>
          <w:i/>
        </w:rPr>
        <w:t xml:space="preserve">5 </w:t>
      </w:r>
      <w:r>
        <w:rPr>
          <w:rFonts w:ascii="Calibri" w:hAnsi="Calibri" w:cs="Arial"/>
        </w:rPr>
        <w:t>we had an</w:t>
      </w:r>
      <w:r>
        <w:rPr>
          <w:rFonts w:ascii="Calibri" w:hAnsi="Calibri" w:cs="Arial"/>
          <w:b/>
          <w:i/>
        </w:rPr>
        <w:t xml:space="preserve"> </w:t>
      </w:r>
      <w:r>
        <w:rPr>
          <w:rFonts w:ascii="Calibri" w:hAnsi="Calibri" w:cs="Arial"/>
        </w:rPr>
        <w:t xml:space="preserve">unconditioned license to operate our water system.”  </w:t>
      </w:r>
    </w:p>
    <w:p w14:paraId="18EB53EB" w14:textId="77777777" w:rsidR="00BA2A39" w:rsidRDefault="00BA2A39" w:rsidP="00BA2A39">
      <w:pPr>
        <w:widowControl/>
        <w:autoSpaceDE/>
        <w:adjustRightInd/>
        <w:rPr>
          <w:rFonts w:ascii="Calibri" w:hAnsi="Calibri" w:cs="Arial"/>
          <w:b/>
          <w:i/>
        </w:rPr>
      </w:pPr>
    </w:p>
    <w:p w14:paraId="16FF1CA4" w14:textId="77777777" w:rsidR="00BA2A39" w:rsidRDefault="00BA2A39" w:rsidP="00BA2A39">
      <w:pPr>
        <w:widowControl/>
        <w:autoSpaceDE/>
        <w:adjustRightInd/>
        <w:rPr>
          <w:rFonts w:ascii="Calibri" w:hAnsi="Calibri" w:cs="Arial"/>
          <w:b/>
          <w:i/>
        </w:rPr>
      </w:pPr>
    </w:p>
    <w:p w14:paraId="53FA70E1" w14:textId="77777777" w:rsidR="00BA2A39" w:rsidRDefault="00BA2A39" w:rsidP="00BA2A39">
      <w:pPr>
        <w:widowControl/>
        <w:autoSpaceDE/>
        <w:adjustRightInd/>
        <w:rPr>
          <w:rFonts w:ascii="Calibri" w:hAnsi="Calibri" w:cs="Arial"/>
          <w:b/>
          <w:i/>
        </w:rPr>
      </w:pPr>
    </w:p>
    <w:p w14:paraId="49C95582" w14:textId="77777777" w:rsidR="00BA2A39" w:rsidRDefault="00BA2A39" w:rsidP="00BA2A39">
      <w:pPr>
        <w:tabs>
          <w:tab w:val="left" w:pos="0"/>
        </w:tabs>
        <w:jc w:val="both"/>
        <w:rPr>
          <w:rFonts w:ascii="Calibri" w:hAnsi="Calibri" w:cs="Arial"/>
          <w:bCs/>
        </w:rPr>
      </w:pPr>
      <w:r>
        <w:rPr>
          <w:rFonts w:ascii="Calibri" w:hAnsi="Calibri" w:cs="Arial"/>
          <w:b/>
          <w:bCs/>
          <w:u w:val="single"/>
        </w:rPr>
        <w:t xml:space="preserve"> </w:t>
      </w:r>
      <w:r>
        <w:rPr>
          <w:rFonts w:ascii="Calibri" w:hAnsi="Calibri" w:cs="Arial"/>
          <w:b/>
          <w:bCs/>
        </w:rPr>
        <w:t xml:space="preserve">  Public Participation Information</w:t>
      </w:r>
    </w:p>
    <w:p w14:paraId="4BE23A09" w14:textId="77777777" w:rsidR="00BA2A39" w:rsidRDefault="00BA2A39" w:rsidP="00BA2A39">
      <w:pPr>
        <w:rPr>
          <w:rFonts w:ascii="Calibri" w:hAnsi="Calibri" w:cs="Arial"/>
          <w:b/>
          <w:bCs/>
        </w:rPr>
      </w:pPr>
    </w:p>
    <w:p w14:paraId="40D954FE" w14:textId="77777777" w:rsidR="00BA2A39" w:rsidRDefault="00BA2A39" w:rsidP="00BA2A39">
      <w:pPr>
        <w:rPr>
          <w:rFonts w:ascii="Calibri" w:hAnsi="Calibri" w:cs="Arial"/>
        </w:rPr>
      </w:pPr>
      <w:r>
        <w:rPr>
          <w:rFonts w:ascii="Calibri" w:hAnsi="Calibri" w:cs="Arial"/>
          <w:b/>
          <w:bCs/>
        </w:rPr>
        <w:t>How do I participate in decisions concerning my drinking water?</w:t>
      </w:r>
    </w:p>
    <w:p w14:paraId="6C9E796D" w14:textId="77777777" w:rsidR="00BA2A39" w:rsidRDefault="00BA2A39" w:rsidP="00BA2A39">
      <w:pPr>
        <w:rPr>
          <w:rFonts w:ascii="Calibri" w:hAnsi="Calibri" w:cs="Arial"/>
        </w:rPr>
      </w:pPr>
    </w:p>
    <w:p w14:paraId="16A52CAF" w14:textId="77777777" w:rsidR="00BA2A39" w:rsidRDefault="00BA2A39" w:rsidP="00BA2A39">
      <w:pPr>
        <w:rPr>
          <w:rFonts w:ascii="Calibri" w:hAnsi="Calibri"/>
        </w:rPr>
      </w:pPr>
      <w:r>
        <w:rPr>
          <w:rFonts w:ascii="Calibri" w:hAnsi="Calibri"/>
        </w:rPr>
        <w:t xml:space="preserve">Public participation and comments are encouraged by contacting the Village Administrator at the Village Municipal Building.  </w:t>
      </w:r>
    </w:p>
    <w:p w14:paraId="59AFE035" w14:textId="77777777" w:rsidR="00BA2A39" w:rsidRDefault="00BA2A39" w:rsidP="00BA2A39">
      <w:pPr>
        <w:rPr>
          <w:rFonts w:ascii="Calibri" w:hAnsi="Calibri"/>
          <w:b/>
        </w:rPr>
      </w:pPr>
    </w:p>
    <w:p w14:paraId="4B3938A8" w14:textId="77777777" w:rsidR="00BA2A39" w:rsidRDefault="00BA2A39" w:rsidP="00BA2A39">
      <w:pPr>
        <w:rPr>
          <w:rFonts w:ascii="Calibri" w:hAnsi="Calibri"/>
          <w:b/>
        </w:rPr>
      </w:pPr>
    </w:p>
    <w:p w14:paraId="6D3F51FB" w14:textId="77777777" w:rsidR="00BA2A39" w:rsidRDefault="00BA2A39" w:rsidP="00BA2A39">
      <w:pPr>
        <w:rPr>
          <w:rFonts w:ascii="Calibri" w:hAnsi="Calibri"/>
        </w:rPr>
      </w:pPr>
      <w:r>
        <w:rPr>
          <w:rFonts w:ascii="Calibri" w:hAnsi="Calibri"/>
          <w:b/>
        </w:rPr>
        <w:t xml:space="preserve">For more information </w:t>
      </w:r>
    </w:p>
    <w:p w14:paraId="3138F8EE" w14:textId="77777777" w:rsidR="00BA2A39" w:rsidRDefault="00BA2A39" w:rsidP="00BA2A39">
      <w:pPr>
        <w:rPr>
          <w:rFonts w:ascii="Calibri" w:hAnsi="Calibri"/>
        </w:rPr>
      </w:pPr>
      <w:r>
        <w:rPr>
          <w:rFonts w:ascii="Calibri" w:hAnsi="Calibri"/>
        </w:rPr>
        <w:t>On your drinking water contact Ben Hedrick at (740) 438-6896.</w:t>
      </w:r>
    </w:p>
    <w:p w14:paraId="71B287EB" w14:textId="77777777" w:rsidR="00BA2A39" w:rsidRDefault="00BA2A39" w:rsidP="00BA2A39">
      <w:pPr>
        <w:rPr>
          <w:rFonts w:ascii="Calibri" w:hAnsi="Calibri" w:cs="Arial"/>
        </w:rPr>
      </w:pPr>
    </w:p>
    <w:p w14:paraId="69152AD2" w14:textId="77777777" w:rsidR="00BA2A39" w:rsidRDefault="00BA2A39" w:rsidP="00BA2A39">
      <w:pPr>
        <w:rPr>
          <w:rFonts w:ascii="Calibri" w:hAnsi="Calibri" w:cs="Arial"/>
        </w:rPr>
      </w:pPr>
    </w:p>
    <w:p w14:paraId="6C189C38" w14:textId="77777777" w:rsidR="00BA2A39" w:rsidRDefault="00BA2A39" w:rsidP="00BA2A39">
      <w:pPr>
        <w:rPr>
          <w:rFonts w:ascii="Calibri" w:hAnsi="Calibri" w:cs="Arial"/>
          <w:b/>
          <w:bCs/>
        </w:rPr>
      </w:pPr>
      <w:r>
        <w:rPr>
          <w:rFonts w:ascii="Calibri" w:hAnsi="Calibri" w:cs="Arial"/>
          <w:b/>
          <w:bCs/>
          <w:u w:val="single"/>
        </w:rPr>
        <w:t xml:space="preserve"> </w:t>
      </w:r>
      <w:r>
        <w:rPr>
          <w:rFonts w:ascii="Calibri" w:hAnsi="Calibri" w:cs="Arial"/>
          <w:b/>
          <w:bCs/>
        </w:rPr>
        <w:t xml:space="preserve">  Definitions of some terms contained within this report. </w:t>
      </w:r>
    </w:p>
    <w:p w14:paraId="072DF9B2" w14:textId="77777777" w:rsidR="00BA2A39" w:rsidRDefault="00BA2A39" w:rsidP="00BA2A39">
      <w:pPr>
        <w:rPr>
          <w:rFonts w:ascii="Calibri" w:hAnsi="Calibri" w:cs="Arial"/>
          <w:b/>
          <w:bCs/>
          <w:i/>
        </w:rPr>
      </w:pPr>
    </w:p>
    <w:p w14:paraId="09D0E421" w14:textId="77777777" w:rsidR="00BA2A39" w:rsidRDefault="00BA2A39" w:rsidP="00BA2A39">
      <w:pPr>
        <w:rPr>
          <w:rFonts w:ascii="Calibri" w:hAnsi="Calibri" w:cs="Arial"/>
          <w:b/>
          <w:bCs/>
          <w:i/>
        </w:rPr>
      </w:pPr>
    </w:p>
    <w:p w14:paraId="2DCC7DE3" w14:textId="77777777" w:rsidR="00BA2A39" w:rsidRDefault="00BA2A39" w:rsidP="00BA2A39">
      <w:pPr>
        <w:rPr>
          <w:rFonts w:ascii="Calibri" w:hAnsi="Calibri" w:cs="Arial"/>
        </w:rPr>
      </w:pPr>
    </w:p>
    <w:p w14:paraId="19063446" w14:textId="77777777" w:rsidR="00BA2A39" w:rsidRDefault="00BA2A39" w:rsidP="00BA2A39">
      <w:pPr>
        <w:numPr>
          <w:ilvl w:val="0"/>
          <w:numId w:val="1"/>
        </w:numPr>
        <w:ind w:left="360"/>
        <w:rPr>
          <w:rFonts w:ascii="Calibri" w:hAnsi="Calibri" w:cs="Arial"/>
        </w:rPr>
      </w:pPr>
      <w:r>
        <w:rPr>
          <w:rFonts w:ascii="Calibri" w:hAnsi="Calibri" w:cs="Arial"/>
        </w:rPr>
        <w:t>Maximum Contaminant Level Goal (</w:t>
      </w:r>
      <w:proofErr w:type="spellStart"/>
      <w:r>
        <w:rPr>
          <w:rFonts w:ascii="Calibri" w:hAnsi="Calibri" w:cs="Arial"/>
        </w:rPr>
        <w:t>MCLG</w:t>
      </w:r>
      <w:proofErr w:type="spellEnd"/>
      <w:r>
        <w:rPr>
          <w:rFonts w:ascii="Calibri" w:hAnsi="Calibri" w:cs="Arial"/>
        </w:rPr>
        <w:t xml:space="preserve">):  The level of a contaminant in drinking water below which there is no known or expected risk to health.  </w:t>
      </w:r>
      <w:proofErr w:type="spellStart"/>
      <w:r>
        <w:rPr>
          <w:rFonts w:ascii="Calibri" w:hAnsi="Calibri" w:cs="Arial"/>
        </w:rPr>
        <w:t>MCLGs</w:t>
      </w:r>
      <w:proofErr w:type="spellEnd"/>
      <w:r>
        <w:rPr>
          <w:rFonts w:ascii="Calibri" w:hAnsi="Calibri" w:cs="Arial"/>
        </w:rPr>
        <w:t xml:space="preserve"> allow for a margin of safety.</w:t>
      </w:r>
    </w:p>
    <w:p w14:paraId="1E102DDC" w14:textId="77777777" w:rsidR="00BA2A39" w:rsidRDefault="00BA2A39" w:rsidP="00BA2A39">
      <w:pPr>
        <w:rPr>
          <w:rFonts w:ascii="Calibri" w:hAnsi="Calibri" w:cs="Arial"/>
        </w:rPr>
      </w:pPr>
    </w:p>
    <w:p w14:paraId="6DBC0EE3" w14:textId="77777777" w:rsidR="00BA2A39" w:rsidRDefault="00BA2A39" w:rsidP="00BA2A39">
      <w:pPr>
        <w:numPr>
          <w:ilvl w:val="0"/>
          <w:numId w:val="1"/>
        </w:numPr>
        <w:ind w:left="360"/>
        <w:rPr>
          <w:rFonts w:ascii="Calibri" w:hAnsi="Calibri" w:cs="Arial"/>
        </w:rPr>
      </w:pPr>
      <w:r>
        <w:rPr>
          <w:rFonts w:ascii="Calibri" w:hAnsi="Calibri" w:cs="Arial"/>
        </w:rPr>
        <w:t xml:space="preserve">Maximum Contaminant level (MCL):  The highest level of contaminant that is allowed in drinking water.  </w:t>
      </w:r>
      <w:proofErr w:type="spellStart"/>
      <w:r>
        <w:rPr>
          <w:rFonts w:ascii="Calibri" w:hAnsi="Calibri" w:cs="Arial"/>
        </w:rPr>
        <w:t>MCLs</w:t>
      </w:r>
      <w:proofErr w:type="spellEnd"/>
      <w:r>
        <w:rPr>
          <w:rFonts w:ascii="Calibri" w:hAnsi="Calibri" w:cs="Arial"/>
        </w:rPr>
        <w:t xml:space="preserve"> are set as close to the </w:t>
      </w:r>
      <w:proofErr w:type="spellStart"/>
      <w:r>
        <w:rPr>
          <w:rFonts w:ascii="Calibri" w:hAnsi="Calibri" w:cs="Arial"/>
        </w:rPr>
        <w:t>MCLGs</w:t>
      </w:r>
      <w:proofErr w:type="spellEnd"/>
      <w:r>
        <w:rPr>
          <w:rFonts w:ascii="Calibri" w:hAnsi="Calibri" w:cs="Arial"/>
        </w:rPr>
        <w:t xml:space="preserve"> as feasible using the best available treatment technology.</w:t>
      </w:r>
    </w:p>
    <w:p w14:paraId="6293FC9E" w14:textId="77777777" w:rsidR="00BA2A39" w:rsidRDefault="00BA2A39" w:rsidP="00BA2A39">
      <w:pPr>
        <w:rPr>
          <w:rFonts w:ascii="Calibri" w:hAnsi="Calibri" w:cs="Arial"/>
        </w:rPr>
      </w:pPr>
    </w:p>
    <w:p w14:paraId="624F37CD" w14:textId="77777777" w:rsidR="00BA2A39" w:rsidRDefault="00BA2A39" w:rsidP="00BA2A39">
      <w:pPr>
        <w:numPr>
          <w:ilvl w:val="0"/>
          <w:numId w:val="2"/>
        </w:numPr>
        <w:ind w:left="360"/>
        <w:rPr>
          <w:rFonts w:ascii="Calibri" w:hAnsi="Calibri" w:cs="Arial"/>
        </w:rPr>
      </w:pPr>
      <w:r>
        <w:rPr>
          <w:rFonts w:ascii="Calibri" w:hAnsi="Calibri" w:cs="Arial"/>
        </w:rPr>
        <w:t>Maximum Residual Disinfectant Level (</w:t>
      </w:r>
      <w:proofErr w:type="spellStart"/>
      <w:r>
        <w:rPr>
          <w:rFonts w:ascii="Calibri" w:hAnsi="Calibri" w:cs="Arial"/>
        </w:rPr>
        <w:t>MRDL</w:t>
      </w:r>
      <w:proofErr w:type="spellEnd"/>
      <w:r>
        <w:rPr>
          <w:rFonts w:ascii="Calibri" w:hAnsi="Calibri" w:cs="Arial"/>
        </w:rPr>
        <w:t xml:space="preserve">):  The highest level of a disinfectant allowed in drinking water.  There is convincing evidence that addition of a disinfectant is necessary for control of microbial contaminants.   </w:t>
      </w:r>
    </w:p>
    <w:p w14:paraId="141C9DB9" w14:textId="77777777" w:rsidR="00BA2A39" w:rsidRDefault="00BA2A39" w:rsidP="00BA2A39">
      <w:pPr>
        <w:ind w:left="360"/>
        <w:rPr>
          <w:rFonts w:ascii="Calibri" w:hAnsi="Calibri" w:cs="Arial"/>
        </w:rPr>
      </w:pPr>
    </w:p>
    <w:p w14:paraId="28DB8B6A" w14:textId="77777777" w:rsidR="00BA2A39" w:rsidRDefault="00BA2A39" w:rsidP="00BA2A39">
      <w:pPr>
        <w:numPr>
          <w:ilvl w:val="0"/>
          <w:numId w:val="2"/>
        </w:numPr>
        <w:ind w:left="360"/>
        <w:rPr>
          <w:rFonts w:ascii="Calibri" w:hAnsi="Calibri" w:cs="Arial"/>
        </w:rPr>
      </w:pPr>
      <w:r>
        <w:rPr>
          <w:rFonts w:ascii="Calibri" w:hAnsi="Calibri" w:cs="Arial"/>
        </w:rPr>
        <w:t>Maximum Residual Disinfectant Level Goal (</w:t>
      </w:r>
      <w:proofErr w:type="spellStart"/>
      <w:r>
        <w:rPr>
          <w:rFonts w:ascii="Calibri" w:hAnsi="Calibri" w:cs="Arial"/>
        </w:rPr>
        <w:t>MRDLG</w:t>
      </w:r>
      <w:proofErr w:type="spellEnd"/>
      <w:r>
        <w:rPr>
          <w:rFonts w:ascii="Calibri" w:hAnsi="Calibri" w:cs="Arial"/>
        </w:rPr>
        <w:t xml:space="preserve">):  The level of drinking water disinfectant below which there is no known or expected risk to health.  </w:t>
      </w:r>
      <w:proofErr w:type="spellStart"/>
      <w:r>
        <w:rPr>
          <w:rFonts w:ascii="Calibri" w:hAnsi="Calibri" w:cs="Arial"/>
        </w:rPr>
        <w:t>MRDLGs</w:t>
      </w:r>
      <w:proofErr w:type="spellEnd"/>
      <w:r>
        <w:rPr>
          <w:rFonts w:ascii="Calibri" w:hAnsi="Calibri" w:cs="Arial"/>
        </w:rPr>
        <w:t xml:space="preserve"> do not reflect the benefits of the use of disinfectants to control microbial contaminants.</w:t>
      </w:r>
    </w:p>
    <w:p w14:paraId="098026BF" w14:textId="77777777" w:rsidR="00BA2A39" w:rsidRDefault="00BA2A39" w:rsidP="00BA2A39">
      <w:pPr>
        <w:rPr>
          <w:rFonts w:ascii="Calibri" w:hAnsi="Calibri" w:cs="Arial"/>
        </w:rPr>
      </w:pPr>
    </w:p>
    <w:p w14:paraId="145B1A92" w14:textId="77777777" w:rsidR="00BA2A39" w:rsidRDefault="00BA2A39" w:rsidP="00BA2A39">
      <w:pPr>
        <w:numPr>
          <w:ilvl w:val="0"/>
          <w:numId w:val="2"/>
        </w:numPr>
        <w:ind w:left="360"/>
        <w:rPr>
          <w:rFonts w:ascii="Calibri" w:hAnsi="Calibri" w:cs="Arial"/>
        </w:rPr>
      </w:pPr>
      <w:r>
        <w:rPr>
          <w:rFonts w:ascii="Calibri" w:hAnsi="Calibri" w:cs="Arial"/>
        </w:rPr>
        <w:t>Action Level (AL):  The concentration of a contaminant which, if exceeded, triggers treatment or other requirements which a water system must follow.</w:t>
      </w:r>
    </w:p>
    <w:p w14:paraId="06171AD3" w14:textId="77777777" w:rsidR="00BA2A39" w:rsidRDefault="00BA2A39" w:rsidP="00BA2A39">
      <w:pPr>
        <w:ind w:left="360"/>
        <w:rPr>
          <w:rFonts w:ascii="Calibri" w:hAnsi="Calibri" w:cs="Arial"/>
        </w:rPr>
      </w:pPr>
    </w:p>
    <w:p w14:paraId="3F6CC494" w14:textId="77777777" w:rsidR="00BA2A39" w:rsidRDefault="00BA2A39" w:rsidP="00BA2A39">
      <w:pPr>
        <w:numPr>
          <w:ilvl w:val="0"/>
          <w:numId w:val="2"/>
        </w:numPr>
        <w:ind w:left="360"/>
        <w:rPr>
          <w:rFonts w:ascii="Calibri" w:hAnsi="Calibri" w:cs="Arial"/>
        </w:rPr>
      </w:pPr>
      <w:r>
        <w:rPr>
          <w:rFonts w:ascii="Calibri" w:hAnsi="Calibri" w:cs="Arial"/>
        </w:rPr>
        <w:t>Treatment Technique (TT):  A required process intended to reduce the level of a contaminant in drinking water.</w:t>
      </w:r>
    </w:p>
    <w:p w14:paraId="4ABE36E2" w14:textId="77777777" w:rsidR="00BA2A39" w:rsidRDefault="00BA2A39" w:rsidP="00BA2A39">
      <w:pPr>
        <w:pStyle w:val="ListParagraph"/>
        <w:rPr>
          <w:rFonts w:ascii="Calibri" w:hAnsi="Calibri" w:cs="Arial"/>
        </w:rPr>
      </w:pPr>
    </w:p>
    <w:p w14:paraId="7E4C6320" w14:textId="77777777" w:rsidR="00BA2A39" w:rsidRDefault="00BA2A39" w:rsidP="00BA2A39">
      <w:pPr>
        <w:numPr>
          <w:ilvl w:val="0"/>
          <w:numId w:val="2"/>
        </w:numPr>
        <w:ind w:left="360"/>
        <w:rPr>
          <w:rFonts w:ascii="Calibri" w:hAnsi="Calibri" w:cs="Arial"/>
        </w:rPr>
      </w:pPr>
      <w:r>
        <w:rPr>
          <w:rFonts w:ascii="Calibri" w:hAnsi="Calibri" w:cs="Arial"/>
        </w:rPr>
        <w:t xml:space="preserve">Contact Time (CT) means the mathematical product of a “residual disinfectant concentration” (C), which is determined before or at the first customer, and the </w:t>
      </w:r>
      <w:r>
        <w:rPr>
          <w:rFonts w:ascii="Calibri" w:hAnsi="Calibri" w:cs="Arial"/>
        </w:rPr>
        <w:lastRenderedPageBreak/>
        <w:t>corresponding “disinfectant contact time” (T).</w:t>
      </w:r>
    </w:p>
    <w:p w14:paraId="5383B976" w14:textId="77777777" w:rsidR="00BA2A39" w:rsidRDefault="00BA2A39" w:rsidP="00BA2A39">
      <w:pPr>
        <w:pStyle w:val="ListParagraph"/>
        <w:rPr>
          <w:rFonts w:ascii="Calibri" w:hAnsi="Calibri" w:cs="Arial"/>
        </w:rPr>
      </w:pPr>
    </w:p>
    <w:p w14:paraId="7F6EC100" w14:textId="77777777" w:rsidR="00BA2A39" w:rsidRDefault="00BA2A39" w:rsidP="00BA2A39">
      <w:pPr>
        <w:numPr>
          <w:ilvl w:val="0"/>
          <w:numId w:val="2"/>
        </w:numPr>
        <w:ind w:left="360"/>
        <w:rPr>
          <w:rFonts w:ascii="Calibri" w:hAnsi="Calibri" w:cs="Arial"/>
        </w:rPr>
      </w:pPr>
      <w:proofErr w:type="spellStart"/>
      <w:r>
        <w:rPr>
          <w:rFonts w:ascii="Calibri" w:hAnsi="Calibri" w:cs="Arial"/>
        </w:rPr>
        <w:t>Microcystins</w:t>
      </w:r>
      <w:proofErr w:type="spellEnd"/>
      <w:r>
        <w:rPr>
          <w:rFonts w:ascii="Calibri" w:hAnsi="Calibri" w:cs="Arial"/>
        </w:rPr>
        <w:t xml:space="preserve">: Liver toxins produced by a number of cyanobacteria.  Total </w:t>
      </w:r>
      <w:proofErr w:type="spellStart"/>
      <w:r>
        <w:rPr>
          <w:rFonts w:ascii="Calibri" w:hAnsi="Calibri" w:cs="Arial"/>
        </w:rPr>
        <w:t>microcystins</w:t>
      </w:r>
      <w:proofErr w:type="spellEnd"/>
      <w:r>
        <w:rPr>
          <w:rFonts w:ascii="Calibri" w:hAnsi="Calibri" w:cs="Arial"/>
        </w:rPr>
        <w:t xml:space="preserve"> are the sum of all the variants/congeners (forms) of the cyanotoxin microcystin.</w:t>
      </w:r>
    </w:p>
    <w:p w14:paraId="56EF14BC" w14:textId="77777777" w:rsidR="00BA2A39" w:rsidRDefault="00BA2A39" w:rsidP="00BA2A39">
      <w:pPr>
        <w:pStyle w:val="ListParagraph"/>
        <w:rPr>
          <w:rFonts w:ascii="Calibri" w:hAnsi="Calibri" w:cs="Arial"/>
        </w:rPr>
      </w:pPr>
    </w:p>
    <w:p w14:paraId="2CFB5454" w14:textId="77777777" w:rsidR="00BA2A39" w:rsidRDefault="00BA2A39" w:rsidP="00BA2A39">
      <w:pPr>
        <w:numPr>
          <w:ilvl w:val="0"/>
          <w:numId w:val="2"/>
        </w:numPr>
        <w:ind w:left="360"/>
        <w:rPr>
          <w:rFonts w:ascii="Calibri" w:hAnsi="Calibri" w:cs="Arial"/>
        </w:rPr>
      </w:pPr>
      <w:r>
        <w:rPr>
          <w:rFonts w:ascii="Calibri" w:hAnsi="Calibri" w:cs="Arial"/>
        </w:rPr>
        <w:t xml:space="preserve">Cyanobacteria: Photosynthesizing bacteria, also called blue-green algae, which naturally occur in marine and freshwater ecosystems, and may produce cyanotoxins, which at sufficiently high concentrations can pose a risk to public health. </w:t>
      </w:r>
    </w:p>
    <w:p w14:paraId="40DEE0CC" w14:textId="77777777" w:rsidR="00BA2A39" w:rsidRDefault="00BA2A39" w:rsidP="00BA2A39">
      <w:pPr>
        <w:pStyle w:val="ListParagraph"/>
        <w:rPr>
          <w:rFonts w:ascii="Calibri" w:hAnsi="Calibri" w:cs="Arial"/>
        </w:rPr>
      </w:pPr>
    </w:p>
    <w:p w14:paraId="4162DA7C" w14:textId="77777777" w:rsidR="00BA2A39" w:rsidRDefault="00BA2A39" w:rsidP="00BA2A39">
      <w:pPr>
        <w:numPr>
          <w:ilvl w:val="0"/>
          <w:numId w:val="2"/>
        </w:numPr>
        <w:ind w:left="360"/>
        <w:rPr>
          <w:rFonts w:ascii="Calibri" w:hAnsi="Calibri" w:cs="Arial"/>
        </w:rPr>
      </w:pPr>
      <w:r>
        <w:rPr>
          <w:rFonts w:ascii="Calibri" w:hAnsi="Calibri" w:cs="Arial"/>
        </w:rPr>
        <w:t xml:space="preserve">Cyanotoxin: Toxin produced by cyanobacteria.  These toxins include liver toxins, nerve toxins, and skin toxins.  Also sometimes referred to as “algal toxin”. </w:t>
      </w:r>
    </w:p>
    <w:p w14:paraId="0864A1DD" w14:textId="77777777" w:rsidR="00BA2A39" w:rsidRDefault="00BA2A39" w:rsidP="00BA2A39">
      <w:pPr>
        <w:pStyle w:val="ListParagraph"/>
        <w:rPr>
          <w:rFonts w:ascii="Calibri" w:hAnsi="Calibri" w:cs="Arial"/>
        </w:rPr>
      </w:pPr>
    </w:p>
    <w:p w14:paraId="17A25475" w14:textId="77777777" w:rsidR="00BA2A39" w:rsidRDefault="00BA2A39" w:rsidP="00BA2A39">
      <w:pPr>
        <w:numPr>
          <w:ilvl w:val="0"/>
          <w:numId w:val="2"/>
        </w:numPr>
        <w:ind w:left="360"/>
        <w:rPr>
          <w:rFonts w:ascii="Calibri" w:hAnsi="Calibri" w:cs="Arial"/>
        </w:rPr>
      </w:pPr>
      <w:r>
        <w:rPr>
          <w:rFonts w:ascii="Calibri" w:hAnsi="Calibri" w:cs="Arial"/>
        </w:rPr>
        <w:t xml:space="preserve">Level 1 Assessment is a study of the water system to identify the potential problems and determine (if possible) why total coliform bacteria have been found in our water system. </w:t>
      </w:r>
    </w:p>
    <w:p w14:paraId="498ED6AF" w14:textId="77777777" w:rsidR="00BA2A39" w:rsidRDefault="00BA2A39" w:rsidP="00BA2A39">
      <w:pPr>
        <w:pStyle w:val="ListParagraph"/>
        <w:rPr>
          <w:rFonts w:ascii="Calibri" w:hAnsi="Calibri" w:cs="Arial"/>
        </w:rPr>
      </w:pPr>
    </w:p>
    <w:p w14:paraId="07CECAAC" w14:textId="77777777" w:rsidR="00BA2A39" w:rsidRDefault="00BA2A39" w:rsidP="00BA2A39">
      <w:pPr>
        <w:numPr>
          <w:ilvl w:val="0"/>
          <w:numId w:val="2"/>
        </w:numPr>
        <w:ind w:left="360"/>
        <w:rPr>
          <w:rFonts w:ascii="Calibri" w:hAnsi="Calibri" w:cs="Arial"/>
        </w:rPr>
      </w:pPr>
      <w:r>
        <w:rPr>
          <w:rFonts w:ascii="Calibri" w:hAnsi="Calibri" w:cs="Arial"/>
        </w:rPr>
        <w:t>Level 2 Assessment is a very detailed study of the water system to identify potential problems and determine (if possible) why an E. coli MCL violation has occurred and/or why total coliform bacteria have been found in our water system on multiple occasions.</w:t>
      </w:r>
    </w:p>
    <w:p w14:paraId="2341ECD2" w14:textId="77777777" w:rsidR="00BA2A39" w:rsidRDefault="00BA2A39" w:rsidP="00BA2A39">
      <w:pPr>
        <w:rPr>
          <w:rFonts w:ascii="Calibri" w:hAnsi="Calibri" w:cs="Arial"/>
        </w:rPr>
      </w:pPr>
    </w:p>
    <w:p w14:paraId="332700F1" w14:textId="77777777" w:rsidR="00BA2A39" w:rsidRDefault="00BA2A39" w:rsidP="00BA2A39">
      <w:pPr>
        <w:rPr>
          <w:rFonts w:ascii="Calibri" w:hAnsi="Calibri" w:cs="Arial"/>
        </w:rPr>
      </w:pPr>
    </w:p>
    <w:p w14:paraId="7A5BF06B" w14:textId="77777777" w:rsidR="00BA2A39" w:rsidRDefault="00BA2A39" w:rsidP="00BA2A39">
      <w:pPr>
        <w:numPr>
          <w:ilvl w:val="0"/>
          <w:numId w:val="2"/>
        </w:numPr>
        <w:ind w:left="360"/>
        <w:rPr>
          <w:rFonts w:ascii="Calibri" w:hAnsi="Calibri" w:cs="Arial"/>
        </w:rPr>
      </w:pPr>
      <w:r>
        <w:rPr>
          <w:rFonts w:ascii="Calibri" w:hAnsi="Calibri" w:cs="Arial"/>
        </w:rPr>
        <w:t>Parts per Million (ppm) or Milligrams per Liter (mg/L) are units of measure for concentration of a contaminant.  A part per million corresponds to one second in a little over 11.5 days.</w:t>
      </w:r>
    </w:p>
    <w:p w14:paraId="34233507" w14:textId="77777777" w:rsidR="00BA2A39" w:rsidRDefault="00BA2A39" w:rsidP="00BA2A39">
      <w:pPr>
        <w:rPr>
          <w:rFonts w:ascii="Calibri" w:hAnsi="Calibri" w:cs="Arial"/>
        </w:rPr>
      </w:pPr>
    </w:p>
    <w:p w14:paraId="45B626A2" w14:textId="77777777" w:rsidR="00BA2A39" w:rsidRDefault="00BA2A39" w:rsidP="00BA2A39">
      <w:pPr>
        <w:numPr>
          <w:ilvl w:val="0"/>
          <w:numId w:val="2"/>
        </w:numPr>
        <w:ind w:left="360"/>
        <w:rPr>
          <w:rFonts w:ascii="Calibri" w:hAnsi="Calibri" w:cs="Arial"/>
        </w:rPr>
      </w:pPr>
      <w:r>
        <w:rPr>
          <w:rFonts w:ascii="Calibri" w:hAnsi="Calibri" w:cs="Arial"/>
        </w:rPr>
        <w:t>Parts per Billion (ppb) or Micrograms per Liter (</w:t>
      </w:r>
      <w:proofErr w:type="spellStart"/>
      <w:r>
        <w:rPr>
          <w:rFonts w:ascii="Calibri" w:hAnsi="Calibri" w:cs="Arial"/>
        </w:rPr>
        <w:t>μg</w:t>
      </w:r>
      <w:proofErr w:type="spellEnd"/>
      <w:r>
        <w:rPr>
          <w:rFonts w:ascii="Calibri" w:hAnsi="Calibri" w:cs="Arial"/>
        </w:rPr>
        <w:t>/L) are units of measure for concentration of a contaminant.  A part per billion corresponds to one second in 31.7 years.</w:t>
      </w:r>
    </w:p>
    <w:p w14:paraId="77F4ED90" w14:textId="77777777" w:rsidR="00BA2A39" w:rsidRDefault="00BA2A39" w:rsidP="00BA2A39">
      <w:pPr>
        <w:pStyle w:val="ListParagraph"/>
        <w:rPr>
          <w:rFonts w:ascii="Calibri" w:hAnsi="Calibri" w:cs="Arial"/>
        </w:rPr>
      </w:pPr>
    </w:p>
    <w:p w14:paraId="0A4AAFEB" w14:textId="77777777" w:rsidR="00BA2A39" w:rsidRDefault="00BA2A39" w:rsidP="00BA2A39">
      <w:pPr>
        <w:numPr>
          <w:ilvl w:val="0"/>
          <w:numId w:val="2"/>
        </w:numPr>
        <w:ind w:left="360"/>
        <w:rPr>
          <w:rFonts w:ascii="Calibri" w:hAnsi="Calibri" w:cs="Arial"/>
        </w:rPr>
      </w:pPr>
      <w:r>
        <w:rPr>
          <w:rFonts w:ascii="Calibri" w:hAnsi="Calibri" w:cs="Arial"/>
        </w:rPr>
        <w:t>The “&lt;” symbol: A symbol which means less than.  A result of &lt;5 means that the lowest level that could be detected was 5 and the contaminant in that sample was not detected.</w:t>
      </w:r>
    </w:p>
    <w:p w14:paraId="6E4B6E8F" w14:textId="77777777" w:rsidR="00BA2A39" w:rsidRDefault="00BA2A39" w:rsidP="00BA2A39">
      <w:pPr>
        <w:spacing w:line="163" w:lineRule="auto"/>
        <w:rPr>
          <w:rFonts w:ascii="Calibri" w:hAnsi="Calibri" w:cs="Arial"/>
        </w:rPr>
      </w:pPr>
    </w:p>
    <w:p w14:paraId="5EDD59E3" w14:textId="714EF4E6" w:rsidR="00BA2A39" w:rsidRDefault="00BA2A39" w:rsidP="00BA2A39">
      <w:pPr>
        <w:numPr>
          <w:ilvl w:val="0"/>
          <w:numId w:val="2"/>
        </w:numPr>
        <w:ind w:left="360"/>
        <w:rPr>
          <w:rFonts w:ascii="Calibri" w:hAnsi="Calibri" w:cs="Arial"/>
        </w:rPr>
      </w:pPr>
      <w:r>
        <w:rPr>
          <w:rFonts w:ascii="Calibri" w:hAnsi="Calibri" w:cs="Arial"/>
        </w:rPr>
        <w:t>Picocuries per liter (</w:t>
      </w:r>
      <w:proofErr w:type="spellStart"/>
      <w:r>
        <w:rPr>
          <w:rFonts w:ascii="Calibri" w:hAnsi="Calibri" w:cs="Arial"/>
        </w:rPr>
        <w:t>pCi</w:t>
      </w:r>
      <w:proofErr w:type="spellEnd"/>
      <w:r>
        <w:rPr>
          <w:rFonts w:ascii="Calibri" w:hAnsi="Calibri" w:cs="Arial"/>
        </w:rPr>
        <w:t>/L):  A common measure of radioactivity.</w:t>
      </w:r>
    </w:p>
    <w:p w14:paraId="52DAC2BE" w14:textId="77777777" w:rsidR="009C5CF3" w:rsidRDefault="009C5CF3" w:rsidP="009C5CF3">
      <w:pPr>
        <w:pStyle w:val="ListParagraph"/>
        <w:rPr>
          <w:rFonts w:ascii="Calibri" w:hAnsi="Calibri" w:cs="Arial"/>
        </w:rPr>
      </w:pPr>
    </w:p>
    <w:p w14:paraId="7D1612C3" w14:textId="6A631B39" w:rsidR="009C5CF3" w:rsidRDefault="009C5CF3" w:rsidP="00BA2A39">
      <w:pPr>
        <w:numPr>
          <w:ilvl w:val="0"/>
          <w:numId w:val="2"/>
        </w:numPr>
        <w:ind w:left="360"/>
        <w:rPr>
          <w:rFonts w:ascii="Calibri" w:hAnsi="Calibri" w:cs="Arial"/>
        </w:rPr>
      </w:pPr>
      <w:r>
        <w:rPr>
          <w:rFonts w:ascii="Calibri" w:hAnsi="Calibri" w:cs="Arial"/>
        </w:rPr>
        <w:t>ND- level below detectable limits.</w:t>
      </w:r>
    </w:p>
    <w:p w14:paraId="37913DF0" w14:textId="77777777" w:rsidR="004771A6" w:rsidRDefault="004771A6"/>
    <w:sectPr w:rsidR="00477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9701F"/>
    <w:multiLevelType w:val="hybridMultilevel"/>
    <w:tmpl w:val="55DAE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F9842C0"/>
    <w:multiLevelType w:val="hybridMultilevel"/>
    <w:tmpl w:val="267CC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39"/>
    <w:rsid w:val="00380C1A"/>
    <w:rsid w:val="003872A8"/>
    <w:rsid w:val="004771A6"/>
    <w:rsid w:val="009C5CF3"/>
    <w:rsid w:val="00B31A57"/>
    <w:rsid w:val="00BA2A39"/>
    <w:rsid w:val="00D76E40"/>
    <w:rsid w:val="00DB5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66A6"/>
  <w15:chartTrackingRefBased/>
  <w15:docId w15:val="{D3B562C2-4766-4EFA-B822-34231E14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A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A2A39"/>
    <w:rPr>
      <w:color w:val="0000FF"/>
      <w:u w:val="single"/>
    </w:rPr>
  </w:style>
  <w:style w:type="paragraph" w:styleId="ListParagraph">
    <w:name w:val="List Paragraph"/>
    <w:basedOn w:val="Normal"/>
    <w:uiPriority w:val="34"/>
    <w:qFormat/>
    <w:rsid w:val="00BA2A39"/>
    <w:pPr>
      <w:ind w:left="720"/>
    </w:pPr>
  </w:style>
  <w:style w:type="paragraph" w:customStyle="1" w:styleId="Default">
    <w:name w:val="Default"/>
    <w:rsid w:val="00BA2A39"/>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BA2A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a.gov/safewater/lead"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9</Pages>
  <Words>2271</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UANUser</dc:creator>
  <cp:keywords/>
  <dc:description/>
  <cp:lastModifiedBy>UANUser</cp:lastModifiedBy>
  <cp:revision>7</cp:revision>
  <dcterms:created xsi:type="dcterms:W3CDTF">2026-06-16T14:59:00Z</dcterms:created>
  <dcterms:modified xsi:type="dcterms:W3CDTF">2026-06-16T18:01:00Z</dcterms:modified>
</cp:coreProperties>
</file>